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r>
        <w:rPr>
          <w:rFonts w:hint="eastAsia" w:ascii="黑体" w:eastAsia="黑体"/>
          <w:sz w:val="32"/>
          <w:szCs w:val="32"/>
        </w:rPr>
        <w:t>附件</w:t>
      </w:r>
      <w:r>
        <w:rPr>
          <w:rFonts w:ascii="黑体" w:eastAsia="黑体"/>
          <w:sz w:val="32"/>
          <w:szCs w:val="32"/>
        </w:rPr>
        <w:t>3</w:t>
      </w:r>
    </w:p>
    <w:p>
      <w:pPr>
        <w:rPr>
          <w:rFonts w:eastAsia="黑体"/>
          <w:sz w:val="44"/>
        </w:rPr>
      </w:pPr>
    </w:p>
    <w:p>
      <w:pPr>
        <w:rPr>
          <w:rFonts w:eastAsia="黑体"/>
          <w:sz w:val="44"/>
        </w:rPr>
      </w:pPr>
    </w:p>
    <w:p>
      <w:pPr>
        <w:rPr>
          <w:rFonts w:eastAsia="黑体"/>
          <w:sz w:val="44"/>
        </w:rPr>
      </w:pPr>
    </w:p>
    <w:p>
      <w:pPr>
        <w:jc w:val="center"/>
        <w:rPr>
          <w:rFonts w:ascii="宋体"/>
          <w:sz w:val="44"/>
          <w:szCs w:val="44"/>
        </w:rPr>
      </w:pPr>
    </w:p>
    <w:p>
      <w:pPr>
        <w:jc w:val="center"/>
        <w:rPr>
          <w:rFonts w:ascii="宋体"/>
          <w:w w:val="90"/>
          <w:sz w:val="44"/>
          <w:szCs w:val="44"/>
        </w:rPr>
      </w:pPr>
      <w:r>
        <w:rPr>
          <w:rFonts w:ascii="宋体" w:hAnsi="宋体"/>
          <w:w w:val="90"/>
          <w:sz w:val="44"/>
          <w:szCs w:val="44"/>
        </w:rPr>
        <w:t xml:space="preserve">  </w:t>
      </w:r>
      <w:r>
        <w:rPr>
          <w:rFonts w:hint="eastAsia" w:ascii="宋体" w:hAnsi="宋体"/>
          <w:w w:val="90"/>
          <w:sz w:val="44"/>
          <w:szCs w:val="44"/>
        </w:rPr>
        <w:t>邵阳县</w:t>
      </w:r>
      <w:r>
        <w:rPr>
          <w:rFonts w:ascii="宋体" w:hAnsi="宋体"/>
          <w:w w:val="90"/>
          <w:sz w:val="44"/>
          <w:szCs w:val="44"/>
        </w:rPr>
        <w:t>2020</w:t>
      </w:r>
      <w:r>
        <w:rPr>
          <w:rFonts w:hint="eastAsia" w:ascii="宋体" w:hAnsi="宋体"/>
          <w:w w:val="90"/>
          <w:sz w:val="44"/>
          <w:szCs w:val="44"/>
        </w:rPr>
        <w:t>年度部门整体支出绩效自评报告</w:t>
      </w:r>
      <w:r>
        <w:rPr>
          <w:rFonts w:ascii="宋体" w:hAnsi="宋体"/>
          <w:w w:val="90"/>
          <w:sz w:val="44"/>
          <w:szCs w:val="44"/>
        </w:rPr>
        <w:t xml:space="preserve">   </w:t>
      </w:r>
    </w:p>
    <w:p>
      <w:pPr>
        <w:jc w:val="center"/>
        <w:rPr>
          <w:rFonts w:asci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rFonts w:hint="eastAsia" w:eastAsia="宋体"/>
          <w:bCs/>
          <w:sz w:val="32"/>
          <w:szCs w:val="32"/>
          <w:u w:val="single"/>
          <w:lang w:eastAsia="zh-CN"/>
        </w:rPr>
      </w:pPr>
      <w:r>
        <w:rPr>
          <w:sz w:val="36"/>
        </w:rPr>
        <w:t xml:space="preserve">    </w:t>
      </w:r>
      <w:r>
        <w:rPr>
          <w:b/>
          <w:bCs/>
          <w:sz w:val="32"/>
          <w:szCs w:val="32"/>
        </w:rPr>
        <w:t xml:space="preserve"> </w:t>
      </w:r>
      <w:r>
        <w:rPr>
          <w:rFonts w:hint="eastAsia"/>
          <w:b/>
          <w:bCs/>
          <w:sz w:val="32"/>
          <w:szCs w:val="32"/>
        </w:rPr>
        <w:t>自评单位：</w:t>
      </w:r>
      <w:r>
        <w:rPr>
          <w:b/>
          <w:bCs/>
          <w:sz w:val="32"/>
          <w:szCs w:val="32"/>
        </w:rPr>
        <w:t xml:space="preserve">  </w:t>
      </w:r>
      <w:r>
        <w:rPr>
          <w:rFonts w:hint="eastAsia"/>
          <w:b/>
          <w:bCs/>
          <w:sz w:val="32"/>
          <w:szCs w:val="32"/>
        </w:rPr>
        <w:t>邵阳县</w:t>
      </w:r>
      <w:r>
        <w:rPr>
          <w:rFonts w:hint="eastAsia"/>
          <w:b/>
          <w:bCs/>
          <w:sz w:val="32"/>
          <w:szCs w:val="32"/>
          <w:lang w:eastAsia="zh-CN"/>
        </w:rPr>
        <w:t>蔡桥乡人民政府</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ascii="楷体" w:hAnsi="楷体" w:eastAsia="楷体" w:cs="楷体"/>
          <w:sz w:val="36"/>
        </w:rPr>
        <w:t>2021</w:t>
      </w:r>
      <w:r>
        <w:rPr>
          <w:rFonts w:hint="eastAsia" w:ascii="楷体" w:hAnsi="楷体" w:eastAsia="楷体" w:cs="楷体"/>
          <w:sz w:val="36"/>
        </w:rPr>
        <w:t>年</w:t>
      </w:r>
      <w:r>
        <w:rPr>
          <w:rFonts w:ascii="楷体" w:hAnsi="楷体" w:eastAsia="楷体" w:cs="楷体"/>
          <w:sz w:val="36"/>
        </w:rPr>
        <w:t>2</w:t>
      </w:r>
      <w:r>
        <w:rPr>
          <w:rFonts w:hint="eastAsia" w:ascii="楷体" w:hAnsi="楷体" w:eastAsia="楷体" w:cs="楷体"/>
          <w:sz w:val="36"/>
        </w:rPr>
        <w:t>月</w:t>
      </w:r>
      <w:r>
        <w:rPr>
          <w:rFonts w:ascii="楷体" w:hAnsi="楷体" w:eastAsia="楷体" w:cs="楷体"/>
          <w:sz w:val="36"/>
        </w:rPr>
        <w:t>18</w:t>
      </w:r>
      <w:r>
        <w:rPr>
          <w:rFonts w:hint="eastAsia" w:ascii="楷体" w:hAnsi="楷体" w:eastAsia="楷体" w:cs="楷体"/>
          <w:sz w:val="36"/>
        </w:rPr>
        <w:t>日</w:t>
      </w:r>
    </w:p>
    <w:p>
      <w:pPr>
        <w:spacing w:line="600" w:lineRule="exact"/>
        <w:rPr>
          <w:rFonts w:eastAsia="Times New Roman"/>
          <w:sz w:val="28"/>
          <w:szCs w:val="28"/>
        </w:rPr>
      </w:pPr>
    </w:p>
    <w:p>
      <w:pPr>
        <w:adjustRightInd w:val="0"/>
        <w:spacing w:line="600" w:lineRule="exact"/>
        <w:ind w:right="641"/>
        <w:rPr>
          <w:rFonts w:ascii="黑体" w:eastAsia="黑体"/>
          <w:sz w:val="32"/>
          <w:szCs w:val="32"/>
        </w:rPr>
      </w:pPr>
    </w:p>
    <w:p>
      <w:pPr>
        <w:adjustRightInd w:val="0"/>
        <w:spacing w:line="600" w:lineRule="exact"/>
        <w:ind w:right="641"/>
        <w:jc w:val="center"/>
        <w:rPr>
          <w:rFonts w:eastAsia="方正小标宋_GBK"/>
          <w:sz w:val="36"/>
          <w:szCs w:val="36"/>
        </w:rPr>
      </w:pPr>
      <w:r>
        <w:rPr>
          <w:rFonts w:eastAsia="方正小标宋_GBK"/>
          <w:sz w:val="36"/>
          <w:szCs w:val="36"/>
        </w:rPr>
        <w:t xml:space="preserve">   </w:t>
      </w:r>
      <w:r>
        <w:rPr>
          <w:rFonts w:hint="eastAsia" w:eastAsia="方正小标宋_GBK"/>
          <w:sz w:val="36"/>
          <w:szCs w:val="36"/>
        </w:rPr>
        <w:t>部门整体支出绩效报告</w:t>
      </w:r>
    </w:p>
    <w:p>
      <w:pPr>
        <w:adjustRightInd w:val="0"/>
        <w:spacing w:line="600" w:lineRule="exact"/>
        <w:ind w:right="641"/>
        <w:rPr>
          <w:rFonts w:eastAsia="Times New Roman"/>
          <w:sz w:val="32"/>
          <w:szCs w:val="32"/>
        </w:rPr>
      </w:pPr>
    </w:p>
    <w:p>
      <w:pPr>
        <w:adjustRightInd w:val="0"/>
        <w:snapToGrid w:val="0"/>
        <w:spacing w:line="600" w:lineRule="exact"/>
        <w:ind w:firstLine="640" w:firstLineChars="200"/>
        <w:rPr>
          <w:rFonts w:eastAsia="黑体"/>
          <w:sz w:val="32"/>
          <w:szCs w:val="32"/>
        </w:rPr>
      </w:pPr>
      <w:r>
        <w:rPr>
          <w:rFonts w:hint="eastAsia" w:eastAsia="黑体"/>
          <w:sz w:val="32"/>
          <w:szCs w:val="32"/>
        </w:rPr>
        <w:t>一、部门概况</w:t>
      </w:r>
    </w:p>
    <w:p>
      <w:pPr>
        <w:adjustRightInd w:val="0"/>
        <w:snapToGrid w:val="0"/>
        <w:spacing w:line="600" w:lineRule="exact"/>
        <w:ind w:firstLine="643" w:firstLineChars="200"/>
        <w:rPr>
          <w:rFonts w:eastAsia="Times New Roman"/>
          <w:b/>
          <w:bCs/>
          <w:sz w:val="32"/>
          <w:szCs w:val="32"/>
        </w:rPr>
      </w:pPr>
      <w:r>
        <w:rPr>
          <w:rFonts w:hint="eastAsia" w:ascii="宋体" w:hAnsi="宋体" w:cs="宋体"/>
          <w:b/>
          <w:bCs/>
          <w:sz w:val="32"/>
          <w:szCs w:val="32"/>
        </w:rPr>
        <w:t>（一）主要职责</w:t>
      </w:r>
    </w:p>
    <w:p>
      <w:pPr>
        <w:adjustRightInd w:val="0"/>
        <w:snapToGrid w:val="0"/>
        <w:spacing w:line="600" w:lineRule="exact"/>
        <w:ind w:firstLine="640" w:firstLineChars="200"/>
        <w:rPr>
          <w:rFonts w:eastAsia="Times New Roman"/>
          <w:sz w:val="32"/>
          <w:szCs w:val="32"/>
        </w:rPr>
      </w:pPr>
      <w:r>
        <w:rPr>
          <w:rFonts w:hint="eastAsia" w:ascii="宋体" w:hAnsi="宋体" w:cs="宋体"/>
          <w:sz w:val="32"/>
          <w:szCs w:val="32"/>
        </w:rPr>
        <w:t>根据《宪法》和《预算法》规定，邵阳县</w:t>
      </w:r>
      <w:r>
        <w:rPr>
          <w:rFonts w:hint="eastAsia" w:ascii="宋体" w:hAnsi="宋体" w:cs="宋体"/>
          <w:sz w:val="32"/>
          <w:szCs w:val="32"/>
          <w:lang w:eastAsia="zh-CN"/>
        </w:rPr>
        <w:t>蔡桥乡人民政府</w:t>
      </w:r>
      <w:r>
        <w:rPr>
          <w:rFonts w:hint="eastAsia" w:ascii="宋体" w:hAnsi="宋体" w:cs="宋体"/>
          <w:sz w:val="32"/>
          <w:szCs w:val="32"/>
        </w:rPr>
        <w:t>依法履行下列职能职责：</w:t>
      </w:r>
    </w:p>
    <w:p>
      <w:pPr>
        <w:adjustRightInd w:val="0"/>
        <w:snapToGrid w:val="0"/>
        <w:spacing w:line="600" w:lineRule="exact"/>
        <w:ind w:firstLine="640" w:firstLineChars="200"/>
        <w:rPr>
          <w:rFonts w:eastAsia="Times New Roman"/>
          <w:sz w:val="32"/>
          <w:szCs w:val="32"/>
        </w:rPr>
      </w:pPr>
      <w:r>
        <w:rPr>
          <w:rFonts w:hint="eastAsia" w:ascii="宋体" w:hAnsi="宋体" w:cs="宋体"/>
          <w:sz w:val="32"/>
          <w:szCs w:val="32"/>
        </w:rPr>
        <w:t>（</w:t>
      </w:r>
      <w:r>
        <w:rPr>
          <w:rFonts w:eastAsia="Times New Roman"/>
          <w:sz w:val="32"/>
          <w:szCs w:val="32"/>
        </w:rPr>
        <w:t>1</w:t>
      </w:r>
      <w:r>
        <w:rPr>
          <w:rFonts w:hint="eastAsia" w:ascii="宋体" w:hAnsi="宋体" w:cs="宋体"/>
          <w:sz w:val="32"/>
          <w:szCs w:val="32"/>
        </w:rPr>
        <w:t>）</w:t>
      </w:r>
      <w:r>
        <w:rPr>
          <w:rFonts w:eastAsia="Times New Roman"/>
          <w:sz w:val="32"/>
          <w:szCs w:val="32"/>
        </w:rPr>
        <w:t xml:space="preserve"> </w:t>
      </w:r>
      <w:r>
        <w:rPr>
          <w:rFonts w:hint="eastAsia" w:ascii="宋体" w:hAnsi="宋体" w:cs="宋体"/>
          <w:sz w:val="32"/>
          <w:szCs w:val="32"/>
        </w:rPr>
        <w:t>执行上级国家行政机关的决定，命令和国家制定的法令，法规，接受同级党委的领导，执行本级人民代表大会的各项决议，并报告执行决议、决定和命令的情况。</w:t>
      </w:r>
    </w:p>
    <w:p>
      <w:pPr>
        <w:adjustRightInd w:val="0"/>
        <w:snapToGrid w:val="0"/>
        <w:spacing w:line="600" w:lineRule="exact"/>
        <w:ind w:firstLine="640" w:firstLineChars="200"/>
        <w:rPr>
          <w:rFonts w:eastAsia="Times New Roman"/>
          <w:sz w:val="32"/>
          <w:szCs w:val="32"/>
        </w:rPr>
      </w:pPr>
      <w:r>
        <w:rPr>
          <w:rFonts w:hint="eastAsia" w:ascii="宋体" w:hAnsi="宋体" w:cs="宋体"/>
          <w:sz w:val="32"/>
          <w:szCs w:val="32"/>
        </w:rPr>
        <w:t>（</w:t>
      </w:r>
      <w:r>
        <w:rPr>
          <w:rFonts w:eastAsia="Times New Roman"/>
          <w:sz w:val="32"/>
          <w:szCs w:val="32"/>
        </w:rPr>
        <w:t>2</w:t>
      </w:r>
      <w:r>
        <w:rPr>
          <w:rFonts w:hint="eastAsia" w:ascii="宋体" w:hAnsi="宋体" w:cs="宋体"/>
          <w:sz w:val="32"/>
          <w:szCs w:val="32"/>
        </w:rPr>
        <w:t>）制定并落实本行政区域的经济计划和措施，促进产业结构调整及其他经济保持平衡发展，全面提高人民群众的生活水平和生活质量。</w:t>
      </w:r>
    </w:p>
    <w:p>
      <w:pPr>
        <w:adjustRightInd w:val="0"/>
        <w:snapToGrid w:val="0"/>
        <w:spacing w:line="600" w:lineRule="exact"/>
        <w:ind w:firstLine="640" w:firstLineChars="200"/>
        <w:rPr>
          <w:rFonts w:eastAsia="Times New Roman"/>
          <w:sz w:val="32"/>
          <w:szCs w:val="32"/>
        </w:rPr>
      </w:pPr>
      <w:r>
        <w:rPr>
          <w:rFonts w:hint="eastAsia" w:ascii="宋体" w:hAnsi="宋体" w:cs="宋体"/>
          <w:sz w:val="32"/>
          <w:szCs w:val="32"/>
        </w:rPr>
        <w:t>（</w:t>
      </w:r>
      <w:r>
        <w:rPr>
          <w:rFonts w:eastAsia="Times New Roman"/>
          <w:sz w:val="32"/>
          <w:szCs w:val="32"/>
        </w:rPr>
        <w:t>3</w:t>
      </w:r>
      <w:r>
        <w:rPr>
          <w:rFonts w:hint="eastAsia" w:ascii="宋体" w:hAnsi="宋体" w:cs="宋体"/>
          <w:sz w:val="32"/>
          <w:szCs w:val="32"/>
        </w:rPr>
        <w:t>）加强乡级财政的监督和管理，按计划组织，管理镇财政收入和支出，执行国家有关财经纪律和政策，保证国家财政收入的完成；做好统计工作。</w:t>
      </w:r>
    </w:p>
    <w:p>
      <w:pPr>
        <w:adjustRightInd w:val="0"/>
        <w:snapToGrid w:val="0"/>
        <w:spacing w:line="600" w:lineRule="exact"/>
        <w:ind w:firstLine="640" w:firstLineChars="200"/>
        <w:rPr>
          <w:rFonts w:eastAsia="Times New Roman"/>
          <w:sz w:val="32"/>
          <w:szCs w:val="32"/>
        </w:rPr>
      </w:pPr>
      <w:r>
        <w:rPr>
          <w:rFonts w:hint="eastAsia" w:ascii="宋体" w:hAnsi="宋体" w:cs="宋体"/>
          <w:sz w:val="32"/>
          <w:szCs w:val="32"/>
        </w:rPr>
        <w:t>（</w:t>
      </w:r>
      <w:r>
        <w:rPr>
          <w:rFonts w:eastAsia="Times New Roman"/>
          <w:sz w:val="32"/>
          <w:szCs w:val="32"/>
        </w:rPr>
        <w:t>4</w:t>
      </w:r>
      <w:r>
        <w:rPr>
          <w:rFonts w:hint="eastAsia" w:ascii="宋体" w:hAnsi="宋体" w:cs="宋体"/>
          <w:sz w:val="32"/>
          <w:szCs w:val="32"/>
        </w:rPr>
        <w:t>）协助和支持设置在本行政区域内不隶属于镇的国家机关和企事业单位工作，监督其遵守和执行国家的法律、法规和政策。</w:t>
      </w:r>
    </w:p>
    <w:p>
      <w:pPr>
        <w:adjustRightInd w:val="0"/>
        <w:snapToGrid w:val="0"/>
        <w:spacing w:line="600" w:lineRule="exact"/>
        <w:ind w:firstLine="640" w:firstLineChars="200"/>
        <w:rPr>
          <w:rFonts w:eastAsia="Times New Roman"/>
          <w:sz w:val="32"/>
          <w:szCs w:val="32"/>
        </w:rPr>
      </w:pPr>
      <w:r>
        <w:rPr>
          <w:rFonts w:hint="eastAsia" w:ascii="宋体" w:hAnsi="宋体" w:cs="宋体"/>
          <w:sz w:val="32"/>
          <w:szCs w:val="32"/>
        </w:rPr>
        <w:t>（</w:t>
      </w:r>
      <w:r>
        <w:rPr>
          <w:rFonts w:eastAsia="Times New Roman"/>
          <w:sz w:val="32"/>
          <w:szCs w:val="32"/>
        </w:rPr>
        <w:t>5</w:t>
      </w:r>
      <w:r>
        <w:rPr>
          <w:rFonts w:hint="eastAsia" w:ascii="宋体" w:hAnsi="宋体" w:cs="宋体"/>
          <w:sz w:val="32"/>
          <w:szCs w:val="32"/>
        </w:rPr>
        <w:t>）承办县人民政府交办的其他事项。</w:t>
      </w:r>
    </w:p>
    <w:p>
      <w:pPr>
        <w:adjustRightInd w:val="0"/>
        <w:snapToGrid w:val="0"/>
        <w:spacing w:line="600" w:lineRule="exact"/>
        <w:ind w:firstLine="643" w:firstLineChars="200"/>
        <w:rPr>
          <w:rFonts w:eastAsia="Times New Roman"/>
          <w:b/>
          <w:bCs/>
          <w:sz w:val="32"/>
          <w:szCs w:val="32"/>
        </w:rPr>
      </w:pPr>
      <w:r>
        <w:rPr>
          <w:rFonts w:hint="eastAsia" w:ascii="宋体" w:hAnsi="宋体" w:cs="宋体"/>
          <w:b/>
          <w:bCs/>
          <w:sz w:val="32"/>
          <w:szCs w:val="32"/>
        </w:rPr>
        <w:t>（二）当年主要工作</w:t>
      </w:r>
    </w:p>
    <w:p>
      <w:pPr>
        <w:pStyle w:val="5"/>
        <w:widowControl/>
        <w:spacing w:line="745" w:lineRule="atLeast"/>
        <w:ind w:firstLine="840" w:firstLineChars="300"/>
        <w:textAlignment w:val="baseline"/>
      </w:pPr>
      <w:r>
        <w:rPr>
          <w:rFonts w:ascii="宋体" w:hAnsi="宋体" w:cs="宋体"/>
          <w:color w:val="000000"/>
          <w:kern w:val="0"/>
          <w:sz w:val="28"/>
          <w:szCs w:val="28"/>
        </w:rPr>
        <w:t>1</w:t>
      </w:r>
      <w:r>
        <w:rPr>
          <w:rFonts w:hint="eastAsia" w:ascii="宋体" w:hAnsi="宋体" w:cs="宋体"/>
          <w:color w:val="000000"/>
          <w:kern w:val="0"/>
          <w:sz w:val="28"/>
          <w:szCs w:val="28"/>
        </w:rPr>
        <w:t>、安全生产工作</w:t>
      </w:r>
    </w:p>
    <w:p>
      <w:pPr>
        <w:pStyle w:val="5"/>
        <w:widowControl/>
        <w:spacing w:line="745" w:lineRule="atLeast"/>
        <w:ind w:firstLine="480"/>
        <w:textAlignment w:val="baseline"/>
      </w:pPr>
      <w:r>
        <w:rPr>
          <w:rFonts w:ascii="宋体" w:hAnsi="宋体" w:cs="宋体"/>
          <w:color w:val="000000"/>
          <w:kern w:val="0"/>
          <w:sz w:val="28"/>
          <w:szCs w:val="28"/>
        </w:rPr>
        <w:t xml:space="preserve">  2</w:t>
      </w:r>
      <w:r>
        <w:rPr>
          <w:rFonts w:hint="eastAsia" w:ascii="宋体" w:hAnsi="宋体" w:cs="宋体"/>
          <w:color w:val="000000"/>
          <w:kern w:val="0"/>
          <w:sz w:val="28"/>
          <w:szCs w:val="28"/>
        </w:rPr>
        <w:t>、信访维稳</w:t>
      </w:r>
    </w:p>
    <w:p>
      <w:pPr>
        <w:pStyle w:val="5"/>
        <w:widowControl/>
        <w:spacing w:line="745" w:lineRule="atLeast"/>
        <w:ind w:firstLine="480"/>
        <w:textAlignment w:val="baseline"/>
      </w:pPr>
      <w:r>
        <w:rPr>
          <w:rFonts w:ascii="宋体" w:hAnsi="宋体" w:cs="宋体"/>
          <w:color w:val="000000"/>
          <w:kern w:val="0"/>
          <w:sz w:val="28"/>
          <w:szCs w:val="28"/>
        </w:rPr>
        <w:t xml:space="preserve">  3</w:t>
      </w:r>
      <w:r>
        <w:rPr>
          <w:rFonts w:hint="eastAsia" w:ascii="宋体" w:hAnsi="宋体" w:cs="宋体"/>
          <w:color w:val="000000"/>
          <w:kern w:val="0"/>
          <w:sz w:val="28"/>
          <w:szCs w:val="28"/>
        </w:rPr>
        <w:t>、城乡同治</w:t>
      </w:r>
    </w:p>
    <w:p>
      <w:pPr>
        <w:pStyle w:val="5"/>
        <w:widowControl/>
        <w:spacing w:line="745" w:lineRule="atLeast"/>
        <w:ind w:firstLine="480"/>
        <w:textAlignment w:val="baseline"/>
      </w:pPr>
      <w:r>
        <w:rPr>
          <w:rFonts w:ascii="宋体" w:hAnsi="宋体" w:cs="宋体"/>
          <w:color w:val="000000"/>
          <w:kern w:val="0"/>
          <w:sz w:val="28"/>
          <w:szCs w:val="28"/>
        </w:rPr>
        <w:t xml:space="preserve">  4</w:t>
      </w:r>
      <w:r>
        <w:rPr>
          <w:rFonts w:hint="eastAsia" w:ascii="宋体" w:hAnsi="宋体" w:cs="宋体"/>
          <w:color w:val="000000"/>
          <w:kern w:val="0"/>
          <w:sz w:val="28"/>
          <w:szCs w:val="28"/>
        </w:rPr>
        <w:t>、人畜饮水工程</w:t>
      </w:r>
    </w:p>
    <w:p>
      <w:pPr>
        <w:pStyle w:val="5"/>
        <w:widowControl/>
        <w:spacing w:line="745" w:lineRule="atLeast"/>
        <w:ind w:firstLine="480"/>
        <w:textAlignment w:val="baseline"/>
      </w:pPr>
      <w:r>
        <w:rPr>
          <w:rFonts w:ascii="宋体" w:hAnsi="宋体" w:cs="宋体"/>
          <w:color w:val="000000"/>
          <w:kern w:val="0"/>
          <w:sz w:val="28"/>
          <w:szCs w:val="28"/>
        </w:rPr>
        <w:t xml:space="preserve">  5</w:t>
      </w:r>
      <w:r>
        <w:rPr>
          <w:rFonts w:hint="eastAsia" w:ascii="宋体" w:hAnsi="宋体" w:cs="宋体"/>
          <w:color w:val="000000"/>
          <w:kern w:val="0"/>
          <w:sz w:val="28"/>
          <w:szCs w:val="28"/>
        </w:rPr>
        <w:t>、党建工作</w:t>
      </w:r>
    </w:p>
    <w:p>
      <w:pPr>
        <w:pStyle w:val="5"/>
        <w:widowControl/>
        <w:spacing w:line="745" w:lineRule="atLeast"/>
        <w:ind w:firstLine="480"/>
        <w:textAlignment w:val="baseline"/>
      </w:pPr>
      <w:r>
        <w:rPr>
          <w:rFonts w:ascii="宋体" w:hAnsi="宋体" w:cs="宋体"/>
          <w:color w:val="000000"/>
          <w:kern w:val="0"/>
          <w:sz w:val="28"/>
          <w:szCs w:val="28"/>
        </w:rPr>
        <w:t xml:space="preserve">  6</w:t>
      </w:r>
      <w:r>
        <w:rPr>
          <w:rFonts w:hint="eastAsia" w:ascii="宋体" w:hAnsi="宋体" w:cs="宋体"/>
          <w:color w:val="000000"/>
          <w:kern w:val="0"/>
          <w:sz w:val="28"/>
          <w:szCs w:val="28"/>
        </w:rPr>
        <w:t>、农村合作医疗</w:t>
      </w:r>
    </w:p>
    <w:p>
      <w:pPr>
        <w:pStyle w:val="5"/>
        <w:widowControl/>
        <w:spacing w:line="745" w:lineRule="atLeast"/>
        <w:ind w:firstLine="480"/>
        <w:textAlignment w:val="baseline"/>
      </w:pPr>
      <w:r>
        <w:rPr>
          <w:rFonts w:ascii="宋体" w:hAnsi="宋体" w:cs="宋体"/>
          <w:color w:val="000000"/>
          <w:kern w:val="0"/>
          <w:sz w:val="28"/>
          <w:szCs w:val="28"/>
        </w:rPr>
        <w:t xml:space="preserve">  7</w:t>
      </w:r>
      <w:r>
        <w:rPr>
          <w:rFonts w:hint="eastAsia" w:ascii="宋体" w:hAnsi="宋体" w:cs="宋体"/>
          <w:color w:val="000000"/>
          <w:kern w:val="0"/>
          <w:sz w:val="28"/>
          <w:szCs w:val="28"/>
        </w:rPr>
        <w:t>、扶贫工作</w:t>
      </w:r>
    </w:p>
    <w:p>
      <w:pPr>
        <w:pStyle w:val="5"/>
        <w:widowControl/>
        <w:spacing w:line="745" w:lineRule="atLeast"/>
        <w:ind w:firstLine="480"/>
        <w:textAlignment w:val="baseline"/>
      </w:pPr>
      <w:r>
        <w:rPr>
          <w:rFonts w:ascii="宋体" w:hAnsi="宋体" w:cs="宋体"/>
          <w:color w:val="000000"/>
          <w:kern w:val="0"/>
          <w:sz w:val="28"/>
          <w:szCs w:val="28"/>
        </w:rPr>
        <w:t xml:space="preserve">  8</w:t>
      </w:r>
      <w:r>
        <w:rPr>
          <w:rFonts w:hint="eastAsia" w:ascii="宋体" w:hAnsi="宋体" w:cs="宋体"/>
          <w:color w:val="000000"/>
          <w:kern w:val="0"/>
          <w:sz w:val="28"/>
          <w:szCs w:val="28"/>
        </w:rPr>
        <w:t>、</w:t>
      </w:r>
      <w:r>
        <w:rPr>
          <w:rFonts w:hint="eastAsia" w:ascii="宋体" w:hAnsi="宋体" w:cs="宋体"/>
          <w:color w:val="000000"/>
          <w:kern w:val="0"/>
          <w:sz w:val="28"/>
          <w:szCs w:val="28"/>
          <w:lang w:eastAsia="zh-CN"/>
        </w:rPr>
        <w:t>油茶产业发展</w:t>
      </w:r>
      <w:r>
        <w:rPr>
          <w:rFonts w:hint="eastAsia" w:ascii="宋体" w:hAnsi="宋体" w:cs="宋体"/>
          <w:color w:val="000000"/>
          <w:kern w:val="0"/>
          <w:sz w:val="28"/>
          <w:szCs w:val="28"/>
        </w:rPr>
        <w:t>工作</w:t>
      </w:r>
    </w:p>
    <w:p>
      <w:pPr>
        <w:pStyle w:val="5"/>
        <w:widowControl/>
        <w:spacing w:line="745" w:lineRule="atLeast"/>
        <w:ind w:firstLine="480"/>
        <w:textAlignment w:val="baseline"/>
      </w:pPr>
      <w:r>
        <w:rPr>
          <w:rFonts w:ascii="宋体" w:hAnsi="宋体" w:cs="宋体"/>
          <w:color w:val="000000"/>
          <w:kern w:val="0"/>
          <w:sz w:val="28"/>
          <w:szCs w:val="28"/>
        </w:rPr>
        <w:t xml:space="preserve">  9</w:t>
      </w:r>
      <w:r>
        <w:rPr>
          <w:rFonts w:hint="eastAsia" w:ascii="宋体" w:hAnsi="宋体" w:cs="宋体"/>
          <w:color w:val="000000"/>
          <w:kern w:val="0"/>
          <w:sz w:val="28"/>
          <w:szCs w:val="28"/>
        </w:rPr>
        <w:t>、综治民调工作</w:t>
      </w:r>
    </w:p>
    <w:p>
      <w:pPr>
        <w:pStyle w:val="5"/>
        <w:widowControl/>
        <w:numPr>
          <w:ilvl w:val="0"/>
          <w:numId w:val="0"/>
        </w:numPr>
        <w:spacing w:line="745" w:lineRule="atLeast"/>
        <w:ind w:firstLine="840" w:firstLineChars="300"/>
        <w:textAlignment w:val="baseline"/>
        <w:rPr>
          <w:rFonts w:ascii="宋体" w:cs="宋体"/>
          <w:color w:val="000000"/>
          <w:kern w:val="0"/>
          <w:sz w:val="28"/>
          <w:szCs w:val="28"/>
        </w:rPr>
      </w:pP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rPr>
        <w:t>行政执法工作</w:t>
      </w:r>
    </w:p>
    <w:p>
      <w:pPr>
        <w:pStyle w:val="5"/>
        <w:widowControl/>
        <w:numPr>
          <w:ilvl w:val="0"/>
          <w:numId w:val="1"/>
        </w:numPr>
        <w:spacing w:line="745" w:lineRule="atLeast"/>
        <w:textAlignment w:val="baseline"/>
        <w:rPr>
          <w:rFonts w:ascii="宋体" w:cs="宋体"/>
          <w:color w:val="000000"/>
          <w:kern w:val="0"/>
          <w:sz w:val="28"/>
          <w:szCs w:val="28"/>
        </w:rPr>
      </w:pPr>
      <w:r>
        <w:rPr>
          <w:rFonts w:hint="eastAsia" w:ascii="宋体" w:hAnsi="宋体" w:cs="宋体"/>
          <w:color w:val="000000"/>
          <w:kern w:val="0"/>
          <w:sz w:val="28"/>
          <w:szCs w:val="28"/>
        </w:rPr>
        <w:t>其他中心工作</w:t>
      </w:r>
    </w:p>
    <w:p>
      <w:pPr>
        <w:adjustRightInd w:val="0"/>
        <w:snapToGrid w:val="0"/>
        <w:spacing w:line="600" w:lineRule="exact"/>
        <w:ind w:firstLine="643" w:firstLineChars="200"/>
        <w:rPr>
          <w:rFonts w:eastAsia="Times New Roman"/>
          <w:b/>
          <w:bCs/>
          <w:sz w:val="32"/>
          <w:szCs w:val="32"/>
        </w:rPr>
      </w:pPr>
      <w:r>
        <w:rPr>
          <w:rFonts w:hint="eastAsia" w:ascii="宋体" w:hAnsi="宋体" w:cs="宋体"/>
          <w:b/>
          <w:bCs/>
          <w:sz w:val="32"/>
          <w:szCs w:val="32"/>
        </w:rPr>
        <w:t>（三）机构设置及人员情况</w:t>
      </w:r>
    </w:p>
    <w:p>
      <w:pPr>
        <w:pStyle w:val="5"/>
        <w:widowControl/>
        <w:spacing w:line="745" w:lineRule="atLeast"/>
        <w:ind w:firstLine="480"/>
        <w:textAlignment w:val="baseline"/>
        <w:rPr>
          <w:rFonts w:ascii="宋体" w:cs="宋体"/>
          <w:sz w:val="32"/>
          <w:szCs w:val="32"/>
        </w:rPr>
      </w:pPr>
      <w:r>
        <w:rPr>
          <w:rFonts w:hint="eastAsia" w:ascii="宋体" w:hAnsi="宋体" w:cs="宋体"/>
          <w:sz w:val="32"/>
          <w:szCs w:val="32"/>
          <w:lang w:val="en-US" w:eastAsia="zh-CN"/>
        </w:rPr>
        <w:t>1、</w:t>
      </w:r>
      <w:r>
        <w:rPr>
          <w:rFonts w:hint="eastAsia" w:ascii="宋体" w:hAnsi="宋体" w:cs="宋体"/>
          <w:sz w:val="32"/>
          <w:szCs w:val="32"/>
        </w:rPr>
        <w:t>内设机构设置</w:t>
      </w:r>
    </w:p>
    <w:p>
      <w:pPr>
        <w:pStyle w:val="5"/>
        <w:widowControl/>
        <w:spacing w:line="745" w:lineRule="atLeast"/>
        <w:ind w:firstLine="480"/>
        <w:textAlignment w:val="baseline"/>
        <w:rPr>
          <w:rFonts w:ascii="宋体" w:cs="宋体"/>
          <w:color w:val="000000"/>
          <w:kern w:val="0"/>
          <w:sz w:val="28"/>
          <w:szCs w:val="28"/>
        </w:rPr>
      </w:pPr>
      <w:r>
        <w:rPr>
          <w:rFonts w:hint="eastAsia" w:ascii="宋体" w:hAnsi="宋体" w:cs="宋体"/>
          <w:color w:val="000000"/>
          <w:kern w:val="0"/>
          <w:sz w:val="28"/>
          <w:szCs w:val="28"/>
          <w:lang w:eastAsia="zh-CN"/>
        </w:rPr>
        <w:t>蔡桥乡人民政府</w:t>
      </w:r>
      <w:r>
        <w:rPr>
          <w:rFonts w:hint="eastAsia" w:ascii="宋体" w:hAnsi="宋体" w:cs="宋体"/>
          <w:color w:val="000000"/>
          <w:kern w:val="0"/>
          <w:sz w:val="28"/>
          <w:szCs w:val="28"/>
        </w:rPr>
        <w:t>部门决算编报的单位共</w:t>
      </w:r>
      <w:r>
        <w:rPr>
          <w:rFonts w:ascii="宋体" w:hAnsi="宋体" w:cs="宋体"/>
          <w:color w:val="000000"/>
          <w:kern w:val="0"/>
          <w:sz w:val="28"/>
          <w:szCs w:val="28"/>
        </w:rPr>
        <w:t>11</w:t>
      </w:r>
      <w:r>
        <w:rPr>
          <w:rFonts w:hint="eastAsia" w:ascii="宋体" w:hAnsi="宋体" w:cs="宋体"/>
          <w:color w:val="000000"/>
          <w:kern w:val="0"/>
          <w:sz w:val="28"/>
          <w:szCs w:val="28"/>
        </w:rPr>
        <w:t>个，分别是</w:t>
      </w:r>
      <w:r>
        <w:rPr>
          <w:rFonts w:hint="eastAsia" w:ascii="宋体" w:hAnsi="宋体" w:cs="宋体"/>
          <w:color w:val="000000"/>
          <w:kern w:val="0"/>
          <w:sz w:val="28"/>
          <w:szCs w:val="28"/>
          <w:lang w:eastAsia="zh-CN"/>
        </w:rPr>
        <w:t>蔡桥</w:t>
      </w:r>
      <w:r>
        <w:rPr>
          <w:rFonts w:hint="eastAsia" w:ascii="宋体" w:hAnsi="宋体" w:cs="宋体"/>
          <w:color w:val="000000"/>
          <w:kern w:val="0"/>
          <w:sz w:val="28"/>
          <w:szCs w:val="28"/>
        </w:rPr>
        <w:t>乡党委政府、党政综合办公室、经济发展办公室、社会事务办公室、社会治安和应急管理办公室、自然资源和生态环境办公室、政务（便民）服务中心、社会事务综合综合服务中心、农业综合服务中心、退役军人服务站、执法大队，其中按公务员法管理及参照公务员法管理的单位</w:t>
      </w:r>
      <w:r>
        <w:rPr>
          <w:rFonts w:ascii="宋体" w:hAnsi="宋体" w:cs="宋体"/>
          <w:color w:val="000000"/>
          <w:kern w:val="0"/>
          <w:sz w:val="28"/>
          <w:szCs w:val="28"/>
        </w:rPr>
        <w:t>3</w:t>
      </w:r>
      <w:r>
        <w:rPr>
          <w:rFonts w:hint="eastAsia" w:ascii="宋体" w:hAnsi="宋体" w:cs="宋体"/>
          <w:color w:val="000000"/>
          <w:kern w:val="0"/>
          <w:sz w:val="28"/>
          <w:szCs w:val="28"/>
        </w:rPr>
        <w:t>个，全额拨款事业单位</w:t>
      </w:r>
      <w:r>
        <w:rPr>
          <w:rFonts w:ascii="宋体" w:hAnsi="宋体" w:cs="宋体"/>
          <w:color w:val="000000"/>
          <w:kern w:val="0"/>
          <w:sz w:val="28"/>
          <w:szCs w:val="28"/>
        </w:rPr>
        <w:t>8</w:t>
      </w:r>
      <w:r>
        <w:rPr>
          <w:rFonts w:hint="eastAsia" w:ascii="宋体" w:hAnsi="宋体" w:cs="宋体"/>
          <w:color w:val="000000"/>
          <w:kern w:val="0"/>
          <w:sz w:val="28"/>
          <w:szCs w:val="28"/>
        </w:rPr>
        <w:t>个。部门在职实有人数</w:t>
      </w:r>
      <w:r>
        <w:rPr>
          <w:rFonts w:hint="eastAsia" w:ascii="宋体" w:hAnsi="宋体" w:cs="宋体"/>
          <w:color w:val="000000"/>
          <w:kern w:val="0"/>
          <w:sz w:val="28"/>
          <w:szCs w:val="28"/>
          <w:lang w:val="en-US" w:eastAsia="zh-CN"/>
        </w:rPr>
        <w:t>81</w:t>
      </w:r>
      <w:r>
        <w:rPr>
          <w:rFonts w:hint="eastAsia" w:ascii="宋体" w:hAnsi="宋体" w:cs="宋体"/>
          <w:color w:val="000000"/>
          <w:kern w:val="0"/>
          <w:sz w:val="28"/>
          <w:szCs w:val="28"/>
        </w:rPr>
        <w:t>人，退休人员</w:t>
      </w:r>
      <w:r>
        <w:rPr>
          <w:rFonts w:ascii="宋体" w:hAnsi="宋体" w:cs="宋体"/>
          <w:color w:val="000000"/>
          <w:kern w:val="0"/>
          <w:sz w:val="28"/>
          <w:szCs w:val="28"/>
        </w:rPr>
        <w:t>1</w:t>
      </w:r>
      <w:r>
        <w:rPr>
          <w:rFonts w:hint="eastAsia" w:ascii="宋体" w:hAnsi="宋体" w:cs="宋体"/>
          <w:color w:val="000000"/>
          <w:kern w:val="0"/>
          <w:sz w:val="28"/>
          <w:szCs w:val="28"/>
          <w:lang w:val="en-US" w:eastAsia="zh-CN"/>
        </w:rPr>
        <w:t>0</w:t>
      </w:r>
      <w:r>
        <w:rPr>
          <w:rFonts w:hint="eastAsia" w:ascii="宋体" w:hAnsi="宋体" w:cs="宋体"/>
          <w:color w:val="000000"/>
          <w:kern w:val="0"/>
          <w:sz w:val="28"/>
          <w:szCs w:val="28"/>
        </w:rPr>
        <w:t>人。</w:t>
      </w:r>
    </w:p>
    <w:p>
      <w:pPr>
        <w:pStyle w:val="12"/>
        <w:spacing w:after="2"/>
        <w:ind w:firstLine="641"/>
        <w:rPr>
          <w:color w:val="000000"/>
          <w:sz w:val="27"/>
          <w:szCs w:val="27"/>
        </w:rPr>
      </w:pPr>
      <w:r>
        <w:rPr>
          <w:rFonts w:hint="eastAsia" w:ascii="宋体" w:hAnsi="宋体" w:eastAsia="宋体"/>
          <w:color w:val="000000"/>
          <w:sz w:val="32"/>
          <w:szCs w:val="32"/>
          <w:lang w:val="en-US" w:eastAsia="zh-CN"/>
        </w:rPr>
        <w:t>2、</w:t>
      </w:r>
      <w:r>
        <w:rPr>
          <w:rFonts w:hint="eastAsia" w:ascii="宋体" w:hAnsi="宋体" w:eastAsia="宋体"/>
          <w:color w:val="000000"/>
          <w:sz w:val="32"/>
          <w:szCs w:val="32"/>
        </w:rPr>
        <w:t>决算单位构成</w:t>
      </w:r>
    </w:p>
    <w:p>
      <w:pPr>
        <w:pStyle w:val="12"/>
        <w:spacing w:after="2"/>
        <w:ind w:firstLine="641"/>
        <w:rPr>
          <w:color w:val="000000"/>
          <w:sz w:val="28"/>
          <w:szCs w:val="28"/>
        </w:rPr>
      </w:pPr>
      <w:r>
        <w:rPr>
          <w:rFonts w:hint="eastAsia" w:ascii="宋体" w:hAnsi="宋体" w:eastAsia="宋体"/>
          <w:color w:val="000000"/>
          <w:sz w:val="28"/>
          <w:szCs w:val="28"/>
        </w:rPr>
        <w:t>邵阳县</w:t>
      </w:r>
      <w:r>
        <w:rPr>
          <w:rFonts w:hint="eastAsia" w:ascii="宋体" w:hAnsi="宋体" w:eastAsia="宋体"/>
          <w:color w:val="000000"/>
          <w:sz w:val="28"/>
          <w:szCs w:val="28"/>
          <w:lang w:eastAsia="zh-CN"/>
        </w:rPr>
        <w:t>蔡桥乡</w:t>
      </w:r>
      <w:r>
        <w:rPr>
          <w:rFonts w:hint="eastAsia" w:ascii="宋体" w:hAnsi="宋体" w:eastAsia="宋体"/>
          <w:color w:val="000000"/>
          <w:sz w:val="28"/>
          <w:szCs w:val="28"/>
        </w:rPr>
        <w:t>人民政府内设机构包括：</w:t>
      </w:r>
      <w:r>
        <w:rPr>
          <w:color w:val="000000"/>
          <w:sz w:val="28"/>
          <w:szCs w:val="28"/>
        </w:rPr>
        <w:t xml:space="preserve"> </w:t>
      </w:r>
    </w:p>
    <w:p>
      <w:pPr>
        <w:pStyle w:val="12"/>
        <w:spacing w:after="2"/>
        <w:ind w:firstLine="641"/>
        <w:rPr>
          <w:color w:val="000000"/>
          <w:sz w:val="28"/>
          <w:szCs w:val="28"/>
        </w:rPr>
      </w:pPr>
      <w:r>
        <w:rPr>
          <w:rFonts w:hint="eastAsia"/>
          <w:sz w:val="28"/>
          <w:szCs w:val="28"/>
        </w:rPr>
        <w:t>邵阳县</w:t>
      </w:r>
      <w:r>
        <w:rPr>
          <w:rFonts w:hint="eastAsia"/>
          <w:sz w:val="28"/>
          <w:szCs w:val="28"/>
          <w:lang w:eastAsia="zh-CN"/>
        </w:rPr>
        <w:t>蔡桥乡</w:t>
      </w:r>
      <w:r>
        <w:rPr>
          <w:rFonts w:hint="eastAsia"/>
          <w:sz w:val="28"/>
          <w:szCs w:val="28"/>
        </w:rPr>
        <w:t>内设机构包括：</w:t>
      </w:r>
      <w:r>
        <w:rPr>
          <w:rFonts w:hint="eastAsia"/>
          <w:sz w:val="28"/>
          <w:szCs w:val="28"/>
          <w:lang w:eastAsia="zh-CN"/>
        </w:rPr>
        <w:t>蔡桥乡人民政府</w:t>
      </w:r>
      <w:r>
        <w:rPr>
          <w:rFonts w:hint="eastAsia"/>
          <w:sz w:val="28"/>
          <w:szCs w:val="28"/>
        </w:rPr>
        <w:t>只有本级，没有其他预算单位，纳入编制范围的预算单位仅含</w:t>
      </w:r>
      <w:r>
        <w:rPr>
          <w:rFonts w:hint="eastAsia"/>
          <w:sz w:val="28"/>
          <w:szCs w:val="28"/>
          <w:lang w:eastAsia="zh-CN"/>
        </w:rPr>
        <w:t>蔡桥乡人民政府</w:t>
      </w:r>
      <w:r>
        <w:rPr>
          <w:rFonts w:hint="eastAsia"/>
          <w:sz w:val="28"/>
          <w:szCs w:val="28"/>
        </w:rPr>
        <w:t>本级</w:t>
      </w:r>
    </w:p>
    <w:p>
      <w:pPr>
        <w:adjustRightInd w:val="0"/>
        <w:snapToGrid w:val="0"/>
        <w:spacing w:line="600" w:lineRule="exact"/>
        <w:ind w:firstLine="640" w:firstLineChars="200"/>
        <w:rPr>
          <w:rFonts w:eastAsia="黑体"/>
          <w:sz w:val="32"/>
          <w:szCs w:val="32"/>
        </w:rPr>
      </w:pPr>
      <w:r>
        <w:rPr>
          <w:rFonts w:hint="eastAsia" w:eastAsia="黑体"/>
          <w:sz w:val="32"/>
          <w:szCs w:val="32"/>
        </w:rPr>
        <w:t>二、部门整体支出管理及使用情况</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（一）预算执行情况</w:t>
      </w:r>
    </w:p>
    <w:p>
      <w:pPr>
        <w:widowControl/>
        <w:shd w:val="clear" w:color="auto" w:fill="FFFFFF"/>
        <w:ind w:firstLine="640"/>
        <w:jc w:val="left"/>
        <w:rPr>
          <w:rFonts w:ascii="??_GB2312" w:hAnsi="宋体" w:eastAsia="Times New Roman"/>
          <w:sz w:val="32"/>
          <w:szCs w:val="32"/>
        </w:rPr>
      </w:pPr>
      <w:r>
        <w:rPr>
          <w:rFonts w:ascii="??_GB2312" w:hAnsi="??_GB2312" w:eastAsia="Times New Roman" w:cs="??_GB2312"/>
          <w:sz w:val="32"/>
          <w:szCs w:val="32"/>
        </w:rPr>
        <w:t>2020</w:t>
      </w:r>
      <w:r>
        <w:rPr>
          <w:rFonts w:hint="eastAsia" w:ascii="宋体" w:hAnsi="宋体" w:cs="宋体"/>
          <w:sz w:val="32"/>
          <w:szCs w:val="32"/>
        </w:rPr>
        <w:t>年初县财政批复部门预算为</w:t>
      </w:r>
      <w:r>
        <w:rPr>
          <w:rFonts w:hint="eastAsia" w:ascii="??_GB2312" w:hAnsi="宋体"/>
          <w:sz w:val="32"/>
          <w:szCs w:val="32"/>
          <w:lang w:val="en-US" w:eastAsia="zh-CN"/>
        </w:rPr>
        <w:t>862.09</w:t>
      </w:r>
      <w:r>
        <w:rPr>
          <w:rFonts w:hint="eastAsia" w:ascii="宋体" w:hAnsi="宋体" w:cs="宋体"/>
          <w:sz w:val="32"/>
          <w:szCs w:val="32"/>
        </w:rPr>
        <w:t>万元，</w:t>
      </w:r>
      <w:r>
        <w:rPr>
          <w:rFonts w:ascii="??_GB2312" w:hAnsi="宋体" w:eastAsia="Times New Roman"/>
          <w:sz w:val="32"/>
          <w:szCs w:val="32"/>
        </w:rPr>
        <w:t>其中：工资福利支出</w:t>
      </w:r>
      <w:r>
        <w:rPr>
          <w:rFonts w:hint="eastAsia" w:ascii="??_GB2312" w:hAnsi="宋体"/>
          <w:sz w:val="32"/>
          <w:szCs w:val="32"/>
          <w:lang w:val="en-US" w:eastAsia="zh-CN"/>
        </w:rPr>
        <w:t>610.72</w:t>
      </w:r>
      <w:r>
        <w:rPr>
          <w:rFonts w:ascii="??_GB2312" w:hAnsi="宋体" w:eastAsia="Times New Roman"/>
          <w:sz w:val="32"/>
          <w:szCs w:val="32"/>
        </w:rPr>
        <w:t>万元,商品和福利支出</w:t>
      </w:r>
      <w:r>
        <w:rPr>
          <w:rFonts w:hint="eastAsia" w:ascii="??_GB2312" w:hAnsi="宋体"/>
          <w:sz w:val="32"/>
          <w:szCs w:val="32"/>
          <w:lang w:val="en-US" w:eastAsia="zh-CN"/>
        </w:rPr>
        <w:t>231.25</w:t>
      </w:r>
      <w:r>
        <w:rPr>
          <w:rFonts w:ascii="??_GB2312" w:hAnsi="宋体" w:eastAsia="Times New Roman"/>
          <w:sz w:val="32"/>
          <w:szCs w:val="32"/>
        </w:rPr>
        <w:t>万元,对个人和家庭补助支出</w:t>
      </w:r>
      <w:r>
        <w:rPr>
          <w:rFonts w:hint="eastAsia" w:ascii="??_GB2312" w:hAnsi="宋体"/>
          <w:sz w:val="32"/>
          <w:szCs w:val="32"/>
          <w:lang w:val="en-US" w:eastAsia="zh-CN"/>
        </w:rPr>
        <w:t>20.12</w:t>
      </w:r>
      <w:r>
        <w:rPr>
          <w:rFonts w:ascii="??_GB2312" w:hAnsi="宋体" w:eastAsia="Times New Roman"/>
          <w:sz w:val="32"/>
          <w:szCs w:val="32"/>
        </w:rPr>
        <w:t>万元。</w:t>
      </w:r>
    </w:p>
    <w:p>
      <w:pPr>
        <w:widowControl/>
        <w:snapToGrid w:val="0"/>
        <w:spacing w:line="560" w:lineRule="exact"/>
        <w:ind w:firstLine="640" w:firstLineChars="200"/>
        <w:jc w:val="left"/>
        <w:rPr>
          <w:rFonts w:ascii="??_GB2312" w:hAnsi="??_GB2312" w:eastAsia="Times New Roman" w:cs="??_GB2312"/>
          <w:sz w:val="32"/>
          <w:szCs w:val="32"/>
        </w:rPr>
      </w:pPr>
    </w:p>
    <w:p>
      <w:pPr>
        <w:widowControl/>
        <w:snapToGrid w:val="0"/>
        <w:spacing w:line="560" w:lineRule="exact"/>
        <w:ind w:firstLine="640" w:firstLineChars="200"/>
        <w:jc w:val="left"/>
        <w:rPr>
          <w:rFonts w:ascii="楷体_GB2312" w:eastAsia="楷体_GB2312"/>
          <w:b/>
          <w:sz w:val="32"/>
          <w:szCs w:val="32"/>
        </w:rPr>
      </w:pPr>
      <w:r>
        <w:rPr>
          <w:rFonts w:ascii="??_GB2312" w:hAnsi="??_GB2312" w:eastAsia="Times New Roman" w:cs="??_GB2312"/>
          <w:sz w:val="32"/>
          <w:szCs w:val="32"/>
        </w:rPr>
        <w:t>2020</w:t>
      </w:r>
      <w:r>
        <w:rPr>
          <w:rFonts w:hint="eastAsia" w:ascii="宋体" w:hAnsi="宋体" w:cs="宋体"/>
          <w:sz w:val="32"/>
          <w:szCs w:val="32"/>
        </w:rPr>
        <w:t>年决算总支出</w:t>
      </w:r>
      <w:r>
        <w:rPr>
          <w:rFonts w:hint="eastAsia" w:ascii="??_GB2312" w:hAnsi="??_GB2312" w:cs="??_GB2312"/>
          <w:sz w:val="32"/>
          <w:szCs w:val="32"/>
          <w:lang w:val="en-US" w:eastAsia="zh-CN"/>
        </w:rPr>
        <w:t>2012.93</w:t>
      </w:r>
      <w:r>
        <w:rPr>
          <w:rFonts w:hint="eastAsia" w:ascii="宋体" w:hAnsi="宋体" w:cs="宋体"/>
          <w:sz w:val="32"/>
          <w:szCs w:val="32"/>
        </w:rPr>
        <w:t>万元，其中工资福利支出</w:t>
      </w:r>
      <w:r>
        <w:rPr>
          <w:rFonts w:hint="eastAsia" w:ascii="??_GB2312" w:hAnsi="??_GB2312" w:cs="??_GB2312"/>
          <w:sz w:val="32"/>
          <w:szCs w:val="32"/>
          <w:lang w:val="en-US" w:eastAsia="zh-CN"/>
        </w:rPr>
        <w:t>740.69</w:t>
      </w:r>
      <w:r>
        <w:rPr>
          <w:rFonts w:hint="eastAsia" w:ascii="宋体" w:hAnsi="宋体" w:cs="宋体"/>
          <w:sz w:val="32"/>
          <w:szCs w:val="32"/>
        </w:rPr>
        <w:t>万元、商品和服务支出</w:t>
      </w:r>
      <w:r>
        <w:rPr>
          <w:rFonts w:hint="eastAsia" w:ascii="??_GB2312" w:hAnsi="??_GB2312" w:cs="??_GB2312"/>
          <w:sz w:val="32"/>
          <w:szCs w:val="32"/>
          <w:lang w:val="en-US" w:eastAsia="zh-CN"/>
        </w:rPr>
        <w:t>986.39</w:t>
      </w:r>
      <w:r>
        <w:rPr>
          <w:rFonts w:hint="eastAsia" w:ascii="宋体" w:hAnsi="宋体" w:cs="宋体"/>
          <w:sz w:val="32"/>
          <w:szCs w:val="32"/>
        </w:rPr>
        <w:t>万元、对个人和家庭的补助</w:t>
      </w:r>
      <w:r>
        <w:rPr>
          <w:rFonts w:hint="eastAsia" w:ascii="??_GB2312" w:hAnsi="??_GB2312" w:cs="??_GB2312"/>
          <w:sz w:val="32"/>
          <w:szCs w:val="32"/>
          <w:lang w:val="en-US" w:eastAsia="zh-CN"/>
        </w:rPr>
        <w:t>23.72</w:t>
      </w:r>
      <w:r>
        <w:rPr>
          <w:rFonts w:hint="eastAsia" w:ascii="宋体" w:hAnsi="宋体" w:cs="宋体"/>
          <w:sz w:val="32"/>
          <w:szCs w:val="32"/>
        </w:rPr>
        <w:t>万元、资本性支出</w:t>
      </w:r>
      <w:r>
        <w:rPr>
          <w:rFonts w:hint="eastAsia" w:ascii="??_GB2312" w:hAnsi="??_GB2312" w:cs="??_GB2312"/>
          <w:sz w:val="32"/>
          <w:szCs w:val="32"/>
          <w:lang w:val="en-US" w:eastAsia="zh-CN"/>
        </w:rPr>
        <w:t>262.13</w:t>
      </w:r>
      <w:r>
        <w:rPr>
          <w:rFonts w:hint="eastAsia" w:ascii="宋体" w:hAnsi="宋体" w:cs="宋体"/>
          <w:sz w:val="32"/>
          <w:szCs w:val="32"/>
        </w:rPr>
        <w:t>万元。</w:t>
      </w:r>
      <w:bookmarkStart w:id="4" w:name="_GoBack"/>
      <w:bookmarkEnd w:id="4"/>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（二）基本支出</w:t>
      </w:r>
    </w:p>
    <w:p>
      <w:pPr>
        <w:widowControl/>
        <w:snapToGrid w:val="0"/>
        <w:spacing w:line="560" w:lineRule="exact"/>
        <w:ind w:firstLine="640" w:firstLineChars="200"/>
        <w:jc w:val="left"/>
        <w:rPr>
          <w:rFonts w:ascii="??_GB2312" w:hAnsi="??_GB2312" w:eastAsia="Times New Roman" w:cs="??_GB2312"/>
          <w:sz w:val="32"/>
          <w:szCs w:val="32"/>
        </w:rPr>
      </w:pPr>
      <w:r>
        <w:rPr>
          <w:rFonts w:hint="eastAsia" w:ascii="宋体" w:hAnsi="宋体" w:cs="宋体"/>
          <w:sz w:val="32"/>
          <w:szCs w:val="32"/>
        </w:rPr>
        <w:t>基本支出用于保障单位机构正常运转、完成日常工作任务而发生的各项支出，包括用于基本工资、津贴补贴等人员经费以及办公费、印刷费、水电费、办公设备购置等日常公用经费。</w:t>
      </w:r>
    </w:p>
    <w:p>
      <w:pPr>
        <w:spacing w:line="560" w:lineRule="exact"/>
        <w:ind w:firstLine="480" w:firstLineChars="150"/>
        <w:jc w:val="left"/>
        <w:rPr>
          <w:rFonts w:ascii="??_GB2312" w:hAnsi="??_GB2312" w:eastAsia="Times New Roman" w:cs="??_GB2312"/>
          <w:sz w:val="32"/>
          <w:szCs w:val="32"/>
        </w:rPr>
      </w:pPr>
      <w:r>
        <w:rPr>
          <w:rFonts w:ascii="??_GB2312" w:hAnsi="??_GB2312" w:eastAsia="Times New Roman" w:cs="??_GB2312"/>
          <w:sz w:val="32"/>
          <w:szCs w:val="32"/>
        </w:rPr>
        <w:t>2020</w:t>
      </w:r>
      <w:r>
        <w:rPr>
          <w:rFonts w:hint="eastAsia" w:ascii="宋体" w:hAnsi="宋体" w:cs="宋体"/>
          <w:sz w:val="32"/>
          <w:szCs w:val="32"/>
        </w:rPr>
        <w:t>年初县财政批复部门预算为</w:t>
      </w:r>
      <w:r>
        <w:rPr>
          <w:rFonts w:hint="eastAsia" w:ascii="??_GB2312" w:hAnsi="宋体"/>
          <w:sz w:val="32"/>
          <w:szCs w:val="32"/>
          <w:lang w:val="en-US" w:eastAsia="zh-CN"/>
        </w:rPr>
        <w:t>862.09</w:t>
      </w:r>
      <w:r>
        <w:rPr>
          <w:rFonts w:hint="eastAsia" w:ascii="宋体" w:hAnsi="宋体" w:cs="宋体"/>
          <w:sz w:val="32"/>
          <w:szCs w:val="32"/>
        </w:rPr>
        <w:t>万元，</w:t>
      </w:r>
      <w:r>
        <w:rPr>
          <w:rFonts w:ascii="??_GB2312" w:hAnsi="宋体" w:eastAsia="Times New Roman"/>
          <w:sz w:val="32"/>
          <w:szCs w:val="32"/>
        </w:rPr>
        <w:t>其中：工资福利支出</w:t>
      </w:r>
      <w:r>
        <w:rPr>
          <w:rFonts w:hint="eastAsia" w:ascii="??_GB2312" w:hAnsi="宋体"/>
          <w:sz w:val="32"/>
          <w:szCs w:val="32"/>
          <w:lang w:val="en-US" w:eastAsia="zh-CN"/>
        </w:rPr>
        <w:t>610.72</w:t>
      </w:r>
      <w:r>
        <w:rPr>
          <w:rFonts w:ascii="??_GB2312" w:hAnsi="宋体" w:eastAsia="Times New Roman"/>
          <w:sz w:val="32"/>
          <w:szCs w:val="32"/>
        </w:rPr>
        <w:t>万元,商品和福利支出</w:t>
      </w:r>
      <w:r>
        <w:rPr>
          <w:rFonts w:hint="eastAsia" w:ascii="??_GB2312" w:hAnsi="宋体"/>
          <w:sz w:val="32"/>
          <w:szCs w:val="32"/>
          <w:lang w:val="en-US" w:eastAsia="zh-CN"/>
        </w:rPr>
        <w:t>231.25</w:t>
      </w:r>
      <w:r>
        <w:rPr>
          <w:rFonts w:ascii="??_GB2312" w:hAnsi="宋体" w:eastAsia="Times New Roman"/>
          <w:sz w:val="32"/>
          <w:szCs w:val="32"/>
        </w:rPr>
        <w:t>万元,对个人和家庭补助支出</w:t>
      </w:r>
      <w:r>
        <w:rPr>
          <w:rFonts w:hint="eastAsia" w:ascii="??_GB2312" w:hAnsi="宋体"/>
          <w:sz w:val="32"/>
          <w:szCs w:val="32"/>
          <w:lang w:val="en-US" w:eastAsia="zh-CN"/>
        </w:rPr>
        <w:t>20.12</w:t>
      </w:r>
      <w:r>
        <w:rPr>
          <w:rFonts w:ascii="??_GB2312" w:hAnsi="宋体" w:eastAsia="Times New Roman"/>
          <w:sz w:val="32"/>
          <w:szCs w:val="32"/>
        </w:rPr>
        <w:t>万元。</w:t>
      </w:r>
    </w:p>
    <w:p>
      <w:pPr>
        <w:widowControl/>
        <w:snapToGrid w:val="0"/>
        <w:spacing w:line="560" w:lineRule="exact"/>
        <w:ind w:firstLine="640" w:firstLineChars="200"/>
        <w:jc w:val="left"/>
        <w:rPr>
          <w:rFonts w:ascii="??_GB2312" w:hAnsi="??_GB2312" w:eastAsia="Times New Roman" w:cs="??_GB2312"/>
          <w:color w:val="FF0000"/>
          <w:sz w:val="32"/>
          <w:szCs w:val="32"/>
        </w:rPr>
      </w:pPr>
      <w:r>
        <w:rPr>
          <w:rFonts w:ascii="??_GB2312" w:hAnsi="??_GB2312" w:eastAsia="Times New Roman" w:cs="??_GB2312"/>
          <w:sz w:val="32"/>
          <w:szCs w:val="32"/>
        </w:rPr>
        <w:t>2020</w:t>
      </w:r>
      <w:r>
        <w:rPr>
          <w:rFonts w:hint="eastAsia" w:ascii="宋体" w:hAnsi="宋体" w:cs="宋体"/>
          <w:sz w:val="32"/>
          <w:szCs w:val="32"/>
        </w:rPr>
        <w:t>年决算总支出</w:t>
      </w:r>
      <w:r>
        <w:rPr>
          <w:rFonts w:hint="eastAsia" w:ascii="??_GB2312" w:hAnsi="??_GB2312" w:cs="??_GB2312"/>
          <w:sz w:val="32"/>
          <w:szCs w:val="32"/>
          <w:lang w:val="en-US" w:eastAsia="zh-CN"/>
        </w:rPr>
        <w:t>2012.93</w:t>
      </w:r>
      <w:r>
        <w:rPr>
          <w:rFonts w:hint="eastAsia" w:ascii="宋体" w:hAnsi="宋体" w:cs="宋体"/>
          <w:sz w:val="32"/>
          <w:szCs w:val="32"/>
        </w:rPr>
        <w:t>万元，其中工资福利支出</w:t>
      </w:r>
      <w:r>
        <w:rPr>
          <w:rFonts w:hint="eastAsia" w:ascii="??_GB2312" w:hAnsi="??_GB2312" w:cs="??_GB2312"/>
          <w:sz w:val="32"/>
          <w:szCs w:val="32"/>
          <w:lang w:val="en-US" w:eastAsia="zh-CN"/>
        </w:rPr>
        <w:t>740.69</w:t>
      </w:r>
      <w:r>
        <w:rPr>
          <w:rFonts w:hint="eastAsia" w:ascii="宋体" w:hAnsi="宋体" w:cs="宋体"/>
          <w:sz w:val="32"/>
          <w:szCs w:val="32"/>
        </w:rPr>
        <w:t>万元、商品和服务支出</w:t>
      </w:r>
      <w:r>
        <w:rPr>
          <w:rFonts w:hint="eastAsia" w:ascii="??_GB2312" w:hAnsi="??_GB2312" w:cs="??_GB2312"/>
          <w:sz w:val="32"/>
          <w:szCs w:val="32"/>
          <w:lang w:val="en-US" w:eastAsia="zh-CN"/>
        </w:rPr>
        <w:t>986.39</w:t>
      </w:r>
      <w:r>
        <w:rPr>
          <w:rFonts w:hint="eastAsia" w:ascii="宋体" w:hAnsi="宋体" w:cs="宋体"/>
          <w:sz w:val="32"/>
          <w:szCs w:val="32"/>
        </w:rPr>
        <w:t>万元、对个人和家庭的补助</w:t>
      </w:r>
      <w:r>
        <w:rPr>
          <w:rFonts w:hint="eastAsia" w:ascii="??_GB2312" w:hAnsi="??_GB2312" w:cs="??_GB2312"/>
          <w:sz w:val="32"/>
          <w:szCs w:val="32"/>
          <w:lang w:val="en-US" w:eastAsia="zh-CN"/>
        </w:rPr>
        <w:t>23.72</w:t>
      </w:r>
      <w:r>
        <w:rPr>
          <w:rFonts w:hint="eastAsia" w:ascii="宋体" w:hAnsi="宋体" w:cs="宋体"/>
          <w:sz w:val="32"/>
          <w:szCs w:val="32"/>
        </w:rPr>
        <w:t>万元、资本性支出</w:t>
      </w:r>
      <w:r>
        <w:rPr>
          <w:rFonts w:hint="eastAsia" w:ascii="??_GB2312" w:hAnsi="??_GB2312" w:cs="??_GB2312"/>
          <w:sz w:val="32"/>
          <w:szCs w:val="32"/>
          <w:lang w:val="en-US" w:eastAsia="zh-CN"/>
        </w:rPr>
        <w:t>262.13</w:t>
      </w:r>
      <w:r>
        <w:rPr>
          <w:rFonts w:hint="eastAsia" w:ascii="宋体" w:hAnsi="宋体" w:cs="宋体"/>
          <w:sz w:val="32"/>
          <w:szCs w:val="32"/>
        </w:rPr>
        <w:t>万元。</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（三）项目支出</w:t>
      </w:r>
    </w:p>
    <w:p>
      <w:pPr>
        <w:pStyle w:val="2"/>
        <w:ind w:left="0" w:leftChars="0" w:firstLine="31680"/>
        <w:rPr>
          <w:rFonts w:eastAsia="Times New Roman"/>
          <w:sz w:val="32"/>
          <w:szCs w:val="32"/>
        </w:rPr>
      </w:pPr>
      <w:r>
        <w:rPr>
          <w:rFonts w:hint="eastAsia" w:ascii="宋体" w:hAnsi="宋体" w:cs="宋体"/>
          <w:sz w:val="32"/>
          <w:szCs w:val="32"/>
        </w:rPr>
        <w:t>项目支出用于单位为完成特定行政工作任务或事业发展目标而发生的支出，包括有关事业发展专项、专项业务费、基本建设支出等。</w:t>
      </w:r>
      <w:r>
        <w:rPr>
          <w:rFonts w:eastAsia="Times New Roman"/>
          <w:sz w:val="32"/>
          <w:szCs w:val="32"/>
        </w:rPr>
        <w:t>2</w:t>
      </w:r>
      <w:r>
        <w:rPr>
          <w:rFonts w:ascii="??_GB2312" w:hAnsi="??_GB2312" w:eastAsia="Times New Roman" w:cs="??_GB2312"/>
          <w:sz w:val="32"/>
          <w:szCs w:val="32"/>
        </w:rPr>
        <w:t>020</w:t>
      </w:r>
      <w:r>
        <w:rPr>
          <w:rFonts w:hint="eastAsia" w:ascii="宋体" w:hAnsi="宋体" w:cs="宋体"/>
          <w:sz w:val="32"/>
          <w:szCs w:val="32"/>
        </w:rPr>
        <w:t>年年初预算批复</w:t>
      </w:r>
      <w:r>
        <w:rPr>
          <w:rFonts w:eastAsia="Times New Roman"/>
          <w:sz w:val="32"/>
          <w:szCs w:val="32"/>
        </w:rPr>
        <w:t>0</w:t>
      </w:r>
      <w:r>
        <w:rPr>
          <w:rFonts w:hint="eastAsia" w:ascii="宋体" w:hAnsi="宋体" w:cs="宋体"/>
          <w:sz w:val="32"/>
          <w:szCs w:val="32"/>
        </w:rPr>
        <w:t>万元，</w:t>
      </w:r>
      <w:r>
        <w:rPr>
          <w:rFonts w:eastAsia="Times New Roman"/>
          <w:sz w:val="32"/>
          <w:szCs w:val="32"/>
        </w:rPr>
        <w:t>2</w:t>
      </w:r>
      <w:r>
        <w:rPr>
          <w:rFonts w:ascii="??_GB2312" w:hAnsi="??_GB2312" w:eastAsia="Times New Roman" w:cs="??_GB2312"/>
          <w:sz w:val="32"/>
          <w:szCs w:val="32"/>
        </w:rPr>
        <w:t>020</w:t>
      </w:r>
      <w:r>
        <w:rPr>
          <w:rFonts w:hint="eastAsia" w:ascii="宋体" w:hAnsi="宋体" w:cs="宋体"/>
          <w:sz w:val="32"/>
          <w:szCs w:val="32"/>
        </w:rPr>
        <w:t>年决算项目支出</w:t>
      </w:r>
      <w:r>
        <w:rPr>
          <w:rFonts w:eastAsia="Times New Roman"/>
          <w:sz w:val="32"/>
          <w:szCs w:val="32"/>
        </w:rPr>
        <w:t>0</w:t>
      </w:r>
      <w:r>
        <w:rPr>
          <w:rFonts w:hint="eastAsia" w:ascii="宋体" w:hAnsi="宋体" w:cs="宋体"/>
          <w:sz w:val="32"/>
          <w:szCs w:val="32"/>
        </w:rPr>
        <w:t>万元。</w:t>
      </w:r>
    </w:p>
    <w:p>
      <w:pPr>
        <w:pStyle w:val="2"/>
        <w:ind w:left="0" w:leftChars="0" w:firstLine="31680"/>
        <w:rPr>
          <w:rFonts w:ascii="楷体_GB2312" w:eastAsia="楷体_GB2312"/>
          <w:b/>
          <w:sz w:val="32"/>
          <w:szCs w:val="32"/>
        </w:rPr>
      </w:pPr>
      <w:r>
        <w:rPr>
          <w:rFonts w:ascii="楷体_GB2312" w:eastAsia="楷体_GB2312"/>
          <w:b/>
          <w:sz w:val="32"/>
          <w:szCs w:val="32"/>
        </w:rPr>
        <w:t>(</w:t>
      </w:r>
      <w:r>
        <w:rPr>
          <w:rFonts w:hint="eastAsia" w:ascii="楷体_GB2312" w:eastAsia="楷体_GB2312"/>
          <w:b/>
          <w:sz w:val="32"/>
          <w:szCs w:val="32"/>
        </w:rPr>
        <w:t>四）“三公”经费支出</w:t>
      </w:r>
    </w:p>
    <w:p>
      <w:pPr>
        <w:widowControl/>
        <w:shd w:val="clear" w:color="auto" w:fill="FFFFFF"/>
        <w:ind w:firstLine="640"/>
        <w:jc w:val="left"/>
        <w:rPr>
          <w:rFonts w:ascii="??_GB2312" w:hAnsi="宋体" w:eastAsia="Times New Roman"/>
          <w:sz w:val="32"/>
          <w:szCs w:val="32"/>
        </w:rPr>
      </w:pPr>
      <w:r>
        <w:rPr>
          <w:rFonts w:ascii="??_GB2312" w:hAnsi="宋体" w:eastAsia="Times New Roman"/>
          <w:sz w:val="32"/>
          <w:szCs w:val="32"/>
        </w:rPr>
        <w:t>2020年“三公”经费预算数为</w:t>
      </w:r>
      <w:r>
        <w:rPr>
          <w:rFonts w:hint="eastAsia" w:ascii="??_GB2312" w:hAnsi="宋体"/>
          <w:sz w:val="32"/>
          <w:szCs w:val="32"/>
          <w:lang w:val="en-US" w:eastAsia="zh-CN"/>
        </w:rPr>
        <w:t>8</w:t>
      </w:r>
      <w:r>
        <w:rPr>
          <w:rFonts w:ascii="??_GB2312" w:hAnsi="宋体" w:eastAsia="Times New Roman"/>
          <w:sz w:val="32"/>
          <w:szCs w:val="32"/>
        </w:rPr>
        <w:t>万元，其中：因公出国（境）费0万元，公务用车购置及运行费</w:t>
      </w:r>
      <w:r>
        <w:rPr>
          <w:rFonts w:hint="eastAsia" w:ascii="??_GB2312" w:hAnsi="宋体"/>
          <w:sz w:val="32"/>
          <w:szCs w:val="32"/>
          <w:lang w:val="en-US" w:eastAsia="zh-CN"/>
        </w:rPr>
        <w:t>4</w:t>
      </w:r>
      <w:r>
        <w:rPr>
          <w:rFonts w:ascii="??_GB2312" w:hAnsi="宋体" w:eastAsia="Times New Roman"/>
          <w:sz w:val="32"/>
          <w:szCs w:val="32"/>
        </w:rPr>
        <w:t>万元（公务用车购置费0万元，公务用车运行费</w:t>
      </w:r>
      <w:r>
        <w:rPr>
          <w:rFonts w:hint="eastAsia" w:ascii="??_GB2312" w:hAnsi="宋体"/>
          <w:sz w:val="32"/>
          <w:szCs w:val="32"/>
          <w:lang w:val="en-US" w:eastAsia="zh-CN"/>
        </w:rPr>
        <w:t>4</w:t>
      </w:r>
      <w:r>
        <w:rPr>
          <w:rFonts w:ascii="??_GB2312" w:hAnsi="宋体" w:eastAsia="Times New Roman"/>
          <w:sz w:val="32"/>
          <w:szCs w:val="32"/>
        </w:rPr>
        <w:t>万元），公务接待费</w:t>
      </w:r>
      <w:r>
        <w:rPr>
          <w:rFonts w:hint="eastAsia" w:ascii="??_GB2312" w:hAnsi="宋体"/>
          <w:sz w:val="32"/>
          <w:szCs w:val="32"/>
          <w:lang w:val="en-US" w:eastAsia="zh-CN"/>
        </w:rPr>
        <w:t>2.85</w:t>
      </w:r>
      <w:r>
        <w:rPr>
          <w:rFonts w:ascii="??_GB2312" w:hAnsi="宋体" w:eastAsia="Times New Roman"/>
          <w:sz w:val="32"/>
          <w:szCs w:val="32"/>
        </w:rPr>
        <w:t>万元。</w:t>
      </w:r>
    </w:p>
    <w:p>
      <w:pPr>
        <w:adjustRightInd w:val="0"/>
        <w:snapToGrid w:val="0"/>
        <w:spacing w:line="600" w:lineRule="exact"/>
        <w:ind w:firstLine="640" w:firstLineChars="200"/>
        <w:rPr>
          <w:rFonts w:ascii="??_GB2312" w:hAnsi="??_GB2312" w:eastAsia="Times New Roman" w:cs="??_GB2312"/>
          <w:sz w:val="32"/>
          <w:szCs w:val="32"/>
        </w:rPr>
      </w:pPr>
      <w:r>
        <w:rPr>
          <w:rFonts w:hint="eastAsia" w:ascii="宋体" w:hAnsi="宋体" w:cs="宋体"/>
          <w:sz w:val="32"/>
          <w:szCs w:val="32"/>
        </w:rPr>
        <w:t>全年决算支出</w:t>
      </w:r>
      <w:r>
        <w:rPr>
          <w:rFonts w:ascii="??_GB2312" w:hAnsi="??_GB2312" w:eastAsia="Times New Roman" w:cs="??_GB2312"/>
          <w:sz w:val="32"/>
          <w:szCs w:val="32"/>
        </w:rPr>
        <w:t>“</w:t>
      </w:r>
      <w:r>
        <w:rPr>
          <w:rFonts w:hint="eastAsia" w:ascii="宋体" w:hAnsi="宋体" w:cs="宋体"/>
          <w:sz w:val="32"/>
          <w:szCs w:val="32"/>
        </w:rPr>
        <w:t>三公</w:t>
      </w:r>
      <w:r>
        <w:rPr>
          <w:rFonts w:ascii="??_GB2312" w:hAnsi="??_GB2312" w:eastAsia="Times New Roman" w:cs="??_GB2312"/>
          <w:sz w:val="32"/>
          <w:szCs w:val="32"/>
        </w:rPr>
        <w:t>”</w:t>
      </w:r>
      <w:r>
        <w:rPr>
          <w:rFonts w:hint="eastAsia" w:ascii="宋体" w:hAnsi="宋体" w:cs="宋体"/>
          <w:sz w:val="32"/>
          <w:szCs w:val="32"/>
        </w:rPr>
        <w:t>经费</w:t>
      </w:r>
      <w:r>
        <w:rPr>
          <w:rFonts w:hint="eastAsia" w:ascii="??_GB2312" w:hAnsi="??_GB2312" w:cs="??_GB2312"/>
          <w:sz w:val="32"/>
          <w:szCs w:val="32"/>
          <w:lang w:val="en-US" w:eastAsia="zh-CN"/>
        </w:rPr>
        <w:t>7</w:t>
      </w:r>
      <w:r>
        <w:rPr>
          <w:rFonts w:hint="eastAsia" w:ascii="宋体" w:hAnsi="宋体" w:cs="宋体"/>
          <w:sz w:val="32"/>
          <w:szCs w:val="32"/>
        </w:rPr>
        <w:t>万元，其中公务接待费</w:t>
      </w:r>
      <w:r>
        <w:rPr>
          <w:rFonts w:hint="eastAsia" w:ascii="??_GB2312" w:hAnsi="??_GB2312" w:cs="??_GB2312"/>
          <w:sz w:val="32"/>
          <w:szCs w:val="32"/>
          <w:lang w:val="en-US" w:eastAsia="zh-CN"/>
        </w:rPr>
        <w:t>3</w:t>
      </w:r>
      <w:r>
        <w:rPr>
          <w:rFonts w:hint="eastAsia" w:ascii="宋体" w:hAnsi="宋体" w:cs="宋体"/>
          <w:sz w:val="32"/>
          <w:szCs w:val="32"/>
        </w:rPr>
        <w:t>万元、公务用车购置及运行维护费</w:t>
      </w:r>
      <w:r>
        <w:rPr>
          <w:rFonts w:hint="eastAsia" w:ascii="??_GB2312" w:hAnsi="??_GB2312" w:cs="??_GB2312"/>
          <w:sz w:val="32"/>
          <w:szCs w:val="32"/>
          <w:lang w:val="en-US" w:eastAsia="zh-CN"/>
        </w:rPr>
        <w:t>4</w:t>
      </w:r>
      <w:r>
        <w:rPr>
          <w:rFonts w:hint="eastAsia" w:ascii="宋体" w:hAnsi="宋体" w:cs="宋体"/>
          <w:sz w:val="32"/>
          <w:szCs w:val="32"/>
        </w:rPr>
        <w:t>万元。具体情况如下：</w:t>
      </w:r>
    </w:p>
    <w:p>
      <w:pPr>
        <w:widowControl/>
        <w:snapToGrid w:val="0"/>
        <w:spacing w:line="560" w:lineRule="exact"/>
        <w:ind w:firstLine="640" w:firstLineChars="200"/>
        <w:jc w:val="left"/>
        <w:rPr>
          <w:rFonts w:ascii="??_GB2312" w:hAnsi="??_GB2312" w:eastAsia="Times New Roman" w:cs="??_GB2312"/>
          <w:sz w:val="32"/>
          <w:szCs w:val="32"/>
        </w:rPr>
      </w:pPr>
      <w:r>
        <w:rPr>
          <w:rFonts w:ascii="??_GB2312" w:hAnsi="??_GB2312" w:eastAsia="Times New Roman" w:cs="??_GB2312"/>
          <w:sz w:val="32"/>
          <w:szCs w:val="32"/>
        </w:rPr>
        <w:t>1</w:t>
      </w:r>
      <w:r>
        <w:rPr>
          <w:rFonts w:hint="eastAsia" w:ascii="宋体" w:hAnsi="宋体" w:cs="宋体"/>
          <w:sz w:val="32"/>
          <w:szCs w:val="32"/>
        </w:rPr>
        <w:t>、公务接待费</w:t>
      </w:r>
    </w:p>
    <w:p>
      <w:pPr>
        <w:pStyle w:val="11"/>
        <w:spacing w:line="600" w:lineRule="exact"/>
        <w:ind w:firstLine="640" w:firstLineChars="200"/>
        <w:rPr>
          <w:rFonts w:ascii="??_GB2312" w:hAnsi="仿宋" w:eastAsia="Times New Roman" w:cs="Times New Roman"/>
          <w:color w:val="auto"/>
          <w:sz w:val="32"/>
          <w:szCs w:val="32"/>
        </w:rPr>
      </w:pPr>
      <w:r>
        <w:rPr>
          <w:rFonts w:ascii="??_GB2312" w:hAnsi="仿宋" w:eastAsia="Times New Roman" w:cs="Times New Roman"/>
          <w:b/>
          <w:color w:val="auto"/>
          <w:sz w:val="32"/>
          <w:szCs w:val="32"/>
        </w:rPr>
        <w:t>公务接待费</w:t>
      </w:r>
      <w:r>
        <w:rPr>
          <w:rFonts w:ascii="??_GB2312" w:hAnsi="仿宋" w:eastAsia="Times New Roman" w:cs="Times New Roman"/>
          <w:color w:val="auto"/>
          <w:sz w:val="32"/>
          <w:szCs w:val="32"/>
        </w:rPr>
        <w:t>支出决算为</w:t>
      </w:r>
      <w:r>
        <w:rPr>
          <w:rFonts w:hint="eastAsia" w:ascii="??_GB2312" w:hAnsi="仿宋" w:eastAsia="宋体" w:cs="Times New Roman"/>
          <w:color w:val="auto"/>
          <w:sz w:val="32"/>
          <w:szCs w:val="32"/>
          <w:u w:val="single"/>
          <w:lang w:val="en-US" w:eastAsia="zh-CN"/>
        </w:rPr>
        <w:t>3</w:t>
      </w:r>
      <w:r>
        <w:rPr>
          <w:rFonts w:ascii="??_GB2312" w:hAnsi="仿宋" w:eastAsia="Times New Roman" w:cs="Times New Roman"/>
          <w:color w:val="auto"/>
          <w:sz w:val="32"/>
          <w:szCs w:val="32"/>
        </w:rPr>
        <w:t>万元，全年共接待</w:t>
      </w:r>
      <w:r>
        <w:rPr>
          <w:rFonts w:hint="eastAsia" w:ascii="??_GB2312" w:hAnsi="仿宋" w:eastAsia="宋体" w:cs="Times New Roman"/>
          <w:color w:val="auto"/>
          <w:sz w:val="32"/>
          <w:szCs w:val="32"/>
          <w:lang w:val="en-US" w:eastAsia="zh-CN"/>
        </w:rPr>
        <w:t>87</w:t>
      </w:r>
      <w:r>
        <w:rPr>
          <w:rFonts w:ascii="??_GB2312" w:hAnsi="仿宋" w:eastAsia="Times New Roman" w:cs="Times New Roman"/>
          <w:color w:val="auto"/>
          <w:sz w:val="32"/>
          <w:szCs w:val="32"/>
        </w:rPr>
        <w:t>批次，</w:t>
      </w:r>
      <w:r>
        <w:rPr>
          <w:rFonts w:hint="eastAsia" w:ascii="??_GB2312" w:hAnsi="仿宋" w:eastAsia="宋体" w:cs="Times New Roman"/>
          <w:color w:val="auto"/>
          <w:sz w:val="32"/>
          <w:szCs w:val="32"/>
          <w:lang w:val="en-US" w:eastAsia="zh-CN"/>
        </w:rPr>
        <w:t>957</w:t>
      </w:r>
      <w:r>
        <w:rPr>
          <w:rFonts w:ascii="??_GB2312" w:hAnsi="仿宋" w:eastAsia="Times New Roman" w:cs="Times New Roman"/>
          <w:color w:val="auto"/>
          <w:sz w:val="32"/>
          <w:szCs w:val="32"/>
        </w:rPr>
        <w:t>人，主要是重点工作迎检、上级督查等发生的接待支出。</w:t>
      </w:r>
    </w:p>
    <w:p>
      <w:pPr>
        <w:widowControl/>
        <w:snapToGrid w:val="0"/>
        <w:spacing w:line="560" w:lineRule="exact"/>
        <w:ind w:firstLine="640" w:firstLineChars="200"/>
        <w:jc w:val="left"/>
        <w:rPr>
          <w:rFonts w:ascii="??_GB2312" w:hAnsi="??_GB2312" w:eastAsia="Times New Roman" w:cs="??_GB2312"/>
          <w:sz w:val="32"/>
          <w:szCs w:val="32"/>
        </w:rPr>
      </w:pPr>
      <w:r>
        <w:rPr>
          <w:rFonts w:ascii="??_GB2312" w:hAnsi="??_GB2312" w:eastAsia="Times New Roman" w:cs="??_GB2312"/>
          <w:sz w:val="32"/>
          <w:szCs w:val="32"/>
        </w:rPr>
        <w:t>2</w:t>
      </w:r>
      <w:r>
        <w:rPr>
          <w:rFonts w:hint="eastAsia" w:ascii="宋体" w:hAnsi="宋体" w:cs="宋体"/>
          <w:sz w:val="32"/>
          <w:szCs w:val="32"/>
        </w:rPr>
        <w:t>、公务用车购置及运行费</w:t>
      </w:r>
    </w:p>
    <w:p>
      <w:pPr>
        <w:widowControl/>
        <w:snapToGrid w:val="0"/>
        <w:spacing w:line="560" w:lineRule="exact"/>
        <w:ind w:firstLine="640" w:firstLineChars="200"/>
        <w:jc w:val="left"/>
        <w:rPr>
          <w:rFonts w:ascii="??_GB2312" w:hAnsi="??_GB2312" w:eastAsia="Times New Roman" w:cs="??_GB2312"/>
          <w:sz w:val="32"/>
          <w:szCs w:val="32"/>
        </w:rPr>
      </w:pPr>
      <w:r>
        <w:rPr>
          <w:rFonts w:hint="eastAsia" w:ascii="宋体" w:hAnsi="宋体" w:cs="宋体"/>
          <w:sz w:val="32"/>
          <w:szCs w:val="32"/>
        </w:rPr>
        <w:t>（</w:t>
      </w:r>
      <w:r>
        <w:rPr>
          <w:rFonts w:ascii="??_GB2312" w:hAnsi="??_GB2312" w:eastAsia="Times New Roman" w:cs="??_GB2312"/>
          <w:sz w:val="32"/>
          <w:szCs w:val="32"/>
        </w:rPr>
        <w:t>1</w:t>
      </w:r>
      <w:r>
        <w:rPr>
          <w:rFonts w:hint="eastAsia" w:ascii="宋体" w:hAnsi="宋体" w:cs="宋体"/>
          <w:sz w:val="32"/>
          <w:szCs w:val="32"/>
        </w:rPr>
        <w:t>）公务车运行维护费</w:t>
      </w:r>
    </w:p>
    <w:p>
      <w:pPr>
        <w:widowControl/>
        <w:snapToGrid w:val="0"/>
        <w:spacing w:line="560" w:lineRule="exact"/>
        <w:ind w:firstLine="640" w:firstLineChars="200"/>
        <w:jc w:val="left"/>
        <w:rPr>
          <w:rFonts w:ascii="??_GB2312" w:hAnsi="??_GB2312" w:eastAsia="Times New Roman" w:cs="??_GB2312"/>
          <w:sz w:val="32"/>
          <w:szCs w:val="32"/>
        </w:rPr>
      </w:pPr>
      <w:r>
        <w:rPr>
          <w:rFonts w:ascii="??_GB2312" w:hAnsi="??_GB2312" w:eastAsia="Times New Roman" w:cs="??_GB2312"/>
          <w:sz w:val="32"/>
          <w:szCs w:val="32"/>
        </w:rPr>
        <w:t>2020</w:t>
      </w:r>
      <w:r>
        <w:rPr>
          <w:rFonts w:hint="eastAsia" w:ascii="宋体" w:hAnsi="宋体" w:cs="宋体"/>
          <w:sz w:val="32"/>
          <w:szCs w:val="32"/>
        </w:rPr>
        <w:t>年的公务车运行费用为</w:t>
      </w:r>
      <w:r>
        <w:rPr>
          <w:rFonts w:hint="eastAsia" w:ascii="??_GB2312" w:hAnsi="??_GB2312" w:cs="??_GB2312"/>
          <w:sz w:val="32"/>
          <w:szCs w:val="32"/>
          <w:lang w:val="en-US" w:eastAsia="zh-CN"/>
        </w:rPr>
        <w:t>4</w:t>
      </w:r>
      <w:r>
        <w:rPr>
          <w:rFonts w:hint="eastAsia" w:ascii="宋体" w:hAnsi="宋体" w:cs="宋体"/>
          <w:sz w:val="32"/>
          <w:szCs w:val="32"/>
        </w:rPr>
        <w:t>万元，较年初预算</w:t>
      </w:r>
      <w:r>
        <w:rPr>
          <w:rFonts w:hint="eastAsia" w:ascii="??_GB2312" w:hAnsi="??_GB2312" w:cs="??_GB2312"/>
          <w:sz w:val="32"/>
          <w:szCs w:val="32"/>
          <w:lang w:val="en-US" w:eastAsia="zh-CN"/>
        </w:rPr>
        <w:t>4</w:t>
      </w:r>
      <w:r>
        <w:rPr>
          <w:rFonts w:hint="eastAsia" w:ascii="宋体" w:hAnsi="宋体" w:cs="宋体"/>
          <w:sz w:val="32"/>
          <w:szCs w:val="32"/>
        </w:rPr>
        <w:t>万元，增加了</w:t>
      </w:r>
      <w:r>
        <w:rPr>
          <w:rFonts w:hint="eastAsia" w:ascii="??_GB2312" w:hAnsi="??_GB2312" w:cs="??_GB2312"/>
          <w:sz w:val="32"/>
          <w:szCs w:val="32"/>
          <w:lang w:val="en-US" w:eastAsia="zh-CN"/>
        </w:rPr>
        <w:t>0</w:t>
      </w:r>
      <w:r>
        <w:rPr>
          <w:rFonts w:hint="eastAsia" w:ascii="宋体" w:hAnsi="宋体" w:cs="宋体"/>
          <w:sz w:val="32"/>
          <w:szCs w:val="32"/>
        </w:rPr>
        <w:t>万元。</w:t>
      </w:r>
    </w:p>
    <w:p>
      <w:pPr>
        <w:pStyle w:val="2"/>
        <w:ind w:left="31680" w:firstLine="31680"/>
      </w:pPr>
    </w:p>
    <w:p>
      <w:pPr>
        <w:numPr>
          <w:ilvl w:val="0"/>
          <w:numId w:val="2"/>
        </w:numPr>
        <w:adjustRightInd w:val="0"/>
        <w:snapToGrid w:val="0"/>
        <w:spacing w:line="600" w:lineRule="exact"/>
        <w:ind w:firstLine="640" w:firstLineChars="200"/>
        <w:rPr>
          <w:rFonts w:eastAsia="黑体"/>
          <w:sz w:val="32"/>
          <w:szCs w:val="32"/>
        </w:rPr>
      </w:pPr>
      <w:r>
        <w:rPr>
          <w:rFonts w:hint="eastAsia" w:eastAsia="黑体"/>
          <w:sz w:val="32"/>
          <w:szCs w:val="32"/>
        </w:rPr>
        <w:t>绩效评价工作情况</w:t>
      </w:r>
    </w:p>
    <w:p>
      <w:pPr>
        <w:spacing w:line="560" w:lineRule="exact"/>
        <w:ind w:firstLine="455"/>
        <w:rPr>
          <w:rFonts w:ascii="??_GB2312" w:hAnsi="??_GB2312" w:eastAsia="Times New Roman" w:cs="??_GB2312"/>
          <w:sz w:val="32"/>
          <w:szCs w:val="32"/>
        </w:rPr>
      </w:pPr>
      <w:r>
        <w:rPr>
          <w:rFonts w:hint="eastAsia" w:ascii="宋体" w:hAnsi="宋体" w:cs="宋体"/>
          <w:sz w:val="32"/>
          <w:szCs w:val="32"/>
        </w:rPr>
        <w:t>根据《邵阳县财政局关于开展</w:t>
      </w:r>
      <w:r>
        <w:rPr>
          <w:rFonts w:ascii="??_GB2312" w:hAnsi="??_GB2312" w:eastAsia="Times New Roman" w:cs="??_GB2312"/>
          <w:sz w:val="32"/>
          <w:szCs w:val="32"/>
        </w:rPr>
        <w:t>2020</w:t>
      </w:r>
      <w:r>
        <w:rPr>
          <w:rFonts w:hint="eastAsia" w:ascii="宋体" w:hAnsi="宋体" w:cs="宋体"/>
          <w:sz w:val="32"/>
          <w:szCs w:val="32"/>
        </w:rPr>
        <w:t>年度部门整体支出绩效自评和专项项目资金绩效评价工作的通知》，邵阳县</w:t>
      </w:r>
      <w:r>
        <w:rPr>
          <w:rFonts w:hint="eastAsia" w:ascii="宋体" w:hAnsi="宋体" w:cs="宋体"/>
          <w:sz w:val="32"/>
          <w:szCs w:val="32"/>
          <w:lang w:eastAsia="zh-CN"/>
        </w:rPr>
        <w:t>蔡</w:t>
      </w:r>
      <w:r>
        <w:rPr>
          <w:rFonts w:hint="eastAsia" w:ascii="宋体" w:hAnsi="宋体" w:cs="宋体"/>
          <w:sz w:val="32"/>
          <w:szCs w:val="32"/>
          <w:lang w:val="en-US" w:eastAsia="zh-CN"/>
        </w:rPr>
        <w:t>桥乡人民政府</w:t>
      </w:r>
      <w:r>
        <w:rPr>
          <w:rFonts w:hint="eastAsia" w:ascii="宋体" w:hAnsi="宋体" w:cs="宋体"/>
          <w:sz w:val="32"/>
          <w:szCs w:val="32"/>
        </w:rPr>
        <w:t>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pStyle w:val="2"/>
        <w:ind w:left="840" w:leftChars="400" w:firstLine="0" w:firstLineChars="0"/>
      </w:pPr>
    </w:p>
    <w:p>
      <w:pPr>
        <w:numPr>
          <w:ilvl w:val="0"/>
          <w:numId w:val="2"/>
        </w:numPr>
        <w:adjustRightInd w:val="0"/>
        <w:snapToGrid w:val="0"/>
        <w:spacing w:line="600" w:lineRule="exact"/>
        <w:ind w:firstLine="640" w:firstLineChars="200"/>
        <w:rPr>
          <w:rFonts w:eastAsia="黑体"/>
          <w:sz w:val="32"/>
          <w:szCs w:val="32"/>
        </w:rPr>
      </w:pPr>
      <w:r>
        <w:rPr>
          <w:rFonts w:hint="eastAsia" w:eastAsia="黑体"/>
          <w:sz w:val="32"/>
          <w:szCs w:val="32"/>
        </w:rPr>
        <w:t>综合评价情况及评价结论</w:t>
      </w:r>
    </w:p>
    <w:p>
      <w:pPr>
        <w:ind w:firstLine="640" w:firstLineChars="200"/>
        <w:rPr>
          <w:rFonts w:ascii="??_GB2312" w:eastAsia="Times New Roman"/>
          <w:sz w:val="30"/>
          <w:szCs w:val="30"/>
        </w:rPr>
      </w:pPr>
      <w:r>
        <w:rPr>
          <w:rFonts w:ascii="仿宋" w:hAnsi="仿宋" w:eastAsia="仿宋" w:cs="仿宋"/>
          <w:color w:val="333333"/>
          <w:sz w:val="32"/>
          <w:szCs w:val="32"/>
        </w:rPr>
        <w:t>2020</w:t>
      </w:r>
      <w:r>
        <w:rPr>
          <w:rFonts w:hint="eastAsia" w:ascii="仿宋" w:hAnsi="仿宋" w:eastAsia="仿宋" w:cs="仿宋"/>
          <w:color w:val="333333"/>
          <w:sz w:val="32"/>
          <w:szCs w:val="32"/>
        </w:rPr>
        <w:t>年我</w:t>
      </w:r>
      <w:r>
        <w:rPr>
          <w:rFonts w:hint="eastAsia" w:ascii="仿宋" w:hAnsi="仿宋" w:eastAsia="仿宋" w:cs="仿宋"/>
          <w:color w:val="333333"/>
          <w:sz w:val="32"/>
          <w:szCs w:val="32"/>
          <w:lang w:eastAsia="zh-CN"/>
        </w:rPr>
        <w:t>乡</w:t>
      </w:r>
      <w:r>
        <w:rPr>
          <w:rFonts w:hint="eastAsia" w:ascii="仿宋" w:hAnsi="仿宋" w:eastAsia="仿宋" w:cs="仿宋"/>
          <w:color w:val="333333"/>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 w:hAnsi="仿宋" w:eastAsia="仿宋" w:cs="仿宋"/>
          <w:color w:val="333333"/>
          <w:sz w:val="32"/>
          <w:szCs w:val="32"/>
          <w:lang w:eastAsia="zh-CN"/>
        </w:rPr>
        <w:t>乡</w:t>
      </w:r>
      <w:r>
        <w:rPr>
          <w:rFonts w:hint="eastAsia" w:ascii="仿宋" w:hAnsi="仿宋" w:eastAsia="仿宋" w:cs="仿宋"/>
          <w:color w:val="333333"/>
          <w:sz w:val="32"/>
          <w:szCs w:val="32"/>
        </w:rPr>
        <w:t>年度</w:t>
      </w:r>
      <w:r>
        <w:rPr>
          <w:rFonts w:hint="eastAsia" w:ascii="仿宋" w:hAnsi="仿宋" w:eastAsia="仿宋" w:cs="仿宋"/>
          <w:color w:val="333333"/>
          <w:spacing w:val="-2"/>
          <w:sz w:val="32"/>
          <w:szCs w:val="32"/>
        </w:rPr>
        <w:t>部门整体支出绩效自评</w:t>
      </w:r>
      <w:r>
        <w:rPr>
          <w:rFonts w:ascii="仿宋" w:hAnsi="仿宋" w:eastAsia="仿宋" w:cs="仿宋"/>
          <w:color w:val="333333"/>
          <w:spacing w:val="-2"/>
          <w:sz w:val="32"/>
          <w:szCs w:val="32"/>
        </w:rPr>
        <w:t>9</w:t>
      </w:r>
      <w:r>
        <w:rPr>
          <w:rFonts w:hint="eastAsia" w:ascii="仿宋" w:hAnsi="仿宋" w:eastAsia="仿宋" w:cs="仿宋"/>
          <w:color w:val="333333"/>
          <w:spacing w:val="-2"/>
          <w:sz w:val="32"/>
          <w:szCs w:val="32"/>
          <w:lang w:val="en-US" w:eastAsia="zh-CN"/>
        </w:rPr>
        <w:t>6</w:t>
      </w:r>
      <w:r>
        <w:rPr>
          <w:rFonts w:ascii="仿宋" w:hAnsi="仿宋" w:eastAsia="仿宋" w:cs="仿宋"/>
          <w:color w:val="333333"/>
          <w:spacing w:val="-2"/>
          <w:sz w:val="32"/>
          <w:szCs w:val="32"/>
        </w:rPr>
        <w:t>.</w:t>
      </w:r>
      <w:r>
        <w:rPr>
          <w:rFonts w:hint="eastAsia" w:ascii="仿宋" w:hAnsi="仿宋" w:eastAsia="仿宋" w:cs="仿宋"/>
          <w:color w:val="333333"/>
          <w:spacing w:val="-2"/>
          <w:sz w:val="32"/>
          <w:szCs w:val="32"/>
          <w:lang w:val="en-US" w:eastAsia="zh-CN"/>
        </w:rPr>
        <w:t>5</w:t>
      </w:r>
      <w:r>
        <w:rPr>
          <w:rFonts w:hint="eastAsia" w:ascii="仿宋" w:hAnsi="仿宋" w:eastAsia="仿宋" w:cs="仿宋"/>
          <w:color w:val="333333"/>
          <w:sz w:val="32"/>
          <w:szCs w:val="32"/>
        </w:rPr>
        <w:t>分</w:t>
      </w:r>
      <w:r>
        <w:rPr>
          <w:rFonts w:ascii="??_GB2312" w:eastAsia="Times New Roman"/>
          <w:sz w:val="30"/>
          <w:szCs w:val="30"/>
        </w:rPr>
        <w:t>。</w:t>
      </w:r>
    </w:p>
    <w:p>
      <w:pPr>
        <w:numPr>
          <w:ilvl w:val="0"/>
          <w:numId w:val="2"/>
        </w:num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部门整体支出主要绩效</w:t>
      </w:r>
    </w:p>
    <w:tbl>
      <w:tblPr>
        <w:tblStyle w:val="6"/>
        <w:tblW w:w="10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4"/>
        <w:gridCol w:w="2415"/>
        <w:gridCol w:w="3353"/>
        <w:gridCol w:w="2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2511" w:type="dxa"/>
            <w:vMerge w:val="restart"/>
            <w:vAlign w:val="center"/>
          </w:tcPr>
          <w:p>
            <w:pPr>
              <w:jc w:val="center"/>
              <w:rPr>
                <w:rFonts w:ascii="??_GB2312" w:hAnsi="黑体" w:eastAsia="Times New Roman" w:cs="黑体"/>
                <w:szCs w:val="21"/>
              </w:rPr>
            </w:pPr>
            <w:r>
              <w:rPr>
                <w:rFonts w:ascii="??_GB2312" w:hAnsi="黑体" w:eastAsia="Times New Roman" w:cs="黑体"/>
                <w:szCs w:val="21"/>
              </w:rPr>
              <w:t>产出指标</w:t>
            </w:r>
          </w:p>
        </w:tc>
        <w:tc>
          <w:tcPr>
            <w:tcW w:w="2060" w:type="dxa"/>
            <w:vAlign w:val="center"/>
          </w:tcPr>
          <w:p>
            <w:pPr>
              <w:jc w:val="center"/>
              <w:rPr>
                <w:rFonts w:ascii="??_GB2312" w:hAnsi="黑体" w:eastAsia="Times New Roman" w:cs="黑体"/>
                <w:szCs w:val="21"/>
              </w:rPr>
            </w:pPr>
            <w:r>
              <w:rPr>
                <w:rFonts w:ascii="??_GB2312" w:hAnsi="黑体" w:eastAsia="Times New Roman" w:cs="黑体"/>
                <w:szCs w:val="21"/>
              </w:rPr>
              <w:t>数量指标</w:t>
            </w:r>
          </w:p>
        </w:tc>
        <w:tc>
          <w:tcPr>
            <w:tcW w:w="2860" w:type="dxa"/>
            <w:vAlign w:val="center"/>
          </w:tcPr>
          <w:p>
            <w:pPr>
              <w:jc w:val="center"/>
              <w:rPr>
                <w:rFonts w:ascii="??_GB2312" w:hAnsi="黑体" w:eastAsia="Times New Roman" w:cs="黑体"/>
                <w:szCs w:val="21"/>
              </w:rPr>
            </w:pPr>
            <w:r>
              <w:rPr>
                <w:rFonts w:ascii="??_GB2312" w:hAnsi="黑体" w:eastAsia="Times New Roman" w:cs="黑体"/>
                <w:szCs w:val="21"/>
              </w:rPr>
              <w:t>单位实有人数</w:t>
            </w:r>
          </w:p>
        </w:tc>
        <w:tc>
          <w:tcPr>
            <w:tcW w:w="1838" w:type="dxa"/>
            <w:vAlign w:val="center"/>
          </w:tcPr>
          <w:p>
            <w:pPr>
              <w:jc w:val="center"/>
              <w:rPr>
                <w:rFonts w:ascii="??_GB2312" w:hAnsi="黑体" w:eastAsia="Times New Roman" w:cs="黑体"/>
                <w:szCs w:val="21"/>
              </w:rPr>
            </w:pPr>
            <w:r>
              <w:rPr>
                <w:rFonts w:hint="eastAsia" w:ascii="??_GB2312" w:hAnsi="黑体" w:cs="黑体"/>
                <w:szCs w:val="21"/>
                <w:lang w:val="en-US" w:eastAsia="zh-CN"/>
              </w:rPr>
              <w:t>81</w:t>
            </w:r>
            <w:r>
              <w:rPr>
                <w:rFonts w:ascii="??_GB2312" w:hAnsi="黑体" w:eastAsia="Times New Roman" w:cs="黑体"/>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511" w:type="dxa"/>
            <w:vMerge w:val="continue"/>
            <w:vAlign w:val="center"/>
          </w:tcPr>
          <w:p>
            <w:pPr>
              <w:jc w:val="center"/>
              <w:rPr>
                <w:rFonts w:ascii="??_GB2312" w:hAnsi="黑体" w:eastAsia="Times New Roman" w:cs="黑体"/>
                <w:szCs w:val="21"/>
              </w:rPr>
            </w:pPr>
          </w:p>
        </w:tc>
        <w:tc>
          <w:tcPr>
            <w:tcW w:w="2060" w:type="dxa"/>
            <w:vAlign w:val="center"/>
          </w:tcPr>
          <w:p>
            <w:pPr>
              <w:jc w:val="center"/>
              <w:rPr>
                <w:rFonts w:ascii="??_GB2312" w:hAnsi="黑体" w:eastAsia="Times New Roman" w:cs="黑体"/>
                <w:szCs w:val="21"/>
              </w:rPr>
            </w:pPr>
            <w:r>
              <w:rPr>
                <w:rFonts w:ascii="??_GB2312" w:hAnsi="黑体" w:eastAsia="Times New Roman" w:cs="黑体"/>
                <w:szCs w:val="21"/>
              </w:rPr>
              <w:t>质量指标</w:t>
            </w:r>
          </w:p>
        </w:tc>
        <w:tc>
          <w:tcPr>
            <w:tcW w:w="2860" w:type="dxa"/>
            <w:vAlign w:val="center"/>
          </w:tcPr>
          <w:p>
            <w:pPr>
              <w:jc w:val="center"/>
              <w:rPr>
                <w:rFonts w:ascii="??_GB2312" w:hAnsi="黑体" w:eastAsia="Times New Roman" w:cs="黑体"/>
                <w:szCs w:val="21"/>
              </w:rPr>
            </w:pPr>
            <w:r>
              <w:rPr>
                <w:rFonts w:ascii="??_GB2312" w:hAnsi="黑体" w:eastAsia="Times New Roman" w:cs="黑体"/>
                <w:szCs w:val="21"/>
              </w:rPr>
              <w:t>工资发放率</w:t>
            </w:r>
          </w:p>
        </w:tc>
        <w:tc>
          <w:tcPr>
            <w:tcW w:w="1838" w:type="dxa"/>
            <w:vAlign w:val="center"/>
          </w:tcPr>
          <w:p>
            <w:pPr>
              <w:jc w:val="center"/>
              <w:rPr>
                <w:rFonts w:ascii="??_GB2312" w:hAnsi="黑体" w:eastAsia="Times New Roman" w:cs="黑体"/>
                <w:szCs w:val="21"/>
              </w:rPr>
            </w:pPr>
            <w:r>
              <w:rPr>
                <w:rFonts w:ascii="??_GB2312" w:hAnsi="黑体" w:eastAsia="Times New Roman" w:cs="黑体"/>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511" w:type="dxa"/>
            <w:vMerge w:val="continue"/>
            <w:vAlign w:val="center"/>
          </w:tcPr>
          <w:p>
            <w:pPr>
              <w:jc w:val="center"/>
              <w:rPr>
                <w:rFonts w:ascii="??_GB2312" w:hAnsi="黑体" w:eastAsia="Times New Roman" w:cs="黑体"/>
                <w:szCs w:val="21"/>
              </w:rPr>
            </w:pPr>
          </w:p>
        </w:tc>
        <w:tc>
          <w:tcPr>
            <w:tcW w:w="2060" w:type="dxa"/>
            <w:vAlign w:val="center"/>
          </w:tcPr>
          <w:p>
            <w:pPr>
              <w:jc w:val="center"/>
              <w:rPr>
                <w:rFonts w:ascii="??_GB2312" w:hAnsi="黑体" w:eastAsia="Times New Roman" w:cs="黑体"/>
                <w:szCs w:val="21"/>
              </w:rPr>
            </w:pPr>
            <w:r>
              <w:rPr>
                <w:rFonts w:ascii="??_GB2312" w:hAnsi="黑体" w:eastAsia="Times New Roman" w:cs="黑体"/>
                <w:szCs w:val="21"/>
              </w:rPr>
              <w:t>成本指标</w:t>
            </w:r>
          </w:p>
        </w:tc>
        <w:tc>
          <w:tcPr>
            <w:tcW w:w="2860" w:type="dxa"/>
            <w:vAlign w:val="center"/>
          </w:tcPr>
          <w:p>
            <w:pPr>
              <w:jc w:val="center"/>
              <w:rPr>
                <w:rFonts w:ascii="??_GB2312" w:hAnsi="黑体" w:eastAsia="Times New Roman" w:cs="黑体"/>
                <w:szCs w:val="21"/>
              </w:rPr>
            </w:pPr>
            <w:r>
              <w:rPr>
                <w:rFonts w:ascii="??_GB2312" w:hAnsi="黑体" w:eastAsia="Times New Roman" w:cs="黑体"/>
                <w:szCs w:val="21"/>
              </w:rPr>
              <w:t>工资福利支出及公用经费</w:t>
            </w:r>
          </w:p>
        </w:tc>
        <w:tc>
          <w:tcPr>
            <w:tcW w:w="1838" w:type="dxa"/>
            <w:vAlign w:val="center"/>
          </w:tcPr>
          <w:p>
            <w:pPr>
              <w:jc w:val="center"/>
              <w:rPr>
                <w:rFonts w:ascii="??_GB2312" w:hAnsi="黑体" w:eastAsia="Times New Roman" w:cs="黑体"/>
                <w:szCs w:val="21"/>
              </w:rPr>
            </w:pPr>
            <w:r>
              <w:rPr>
                <w:rFonts w:hint="eastAsia" w:ascii="??_GB2312" w:hAnsi="黑体" w:cs="黑体"/>
                <w:szCs w:val="21"/>
                <w:lang w:val="en-US" w:eastAsia="zh-CN"/>
              </w:rPr>
              <w:t>2012.92</w:t>
            </w:r>
            <w:r>
              <w:rPr>
                <w:rFonts w:ascii="??_GB2312" w:hAnsi="黑体" w:eastAsia="Times New Roman" w:cs="黑体"/>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2511" w:type="dxa"/>
            <w:vMerge w:val="restart"/>
            <w:vAlign w:val="center"/>
          </w:tcPr>
          <w:p>
            <w:pPr>
              <w:jc w:val="center"/>
              <w:rPr>
                <w:rFonts w:ascii="??_GB2312" w:hAnsi="黑体" w:eastAsia="Times New Roman" w:cs="黑体"/>
                <w:szCs w:val="21"/>
              </w:rPr>
            </w:pPr>
            <w:r>
              <w:rPr>
                <w:rFonts w:ascii="??_GB2312" w:hAnsi="黑体" w:eastAsia="Times New Roman" w:cs="黑体"/>
                <w:szCs w:val="21"/>
              </w:rPr>
              <w:t>效益指标</w:t>
            </w:r>
          </w:p>
        </w:tc>
        <w:tc>
          <w:tcPr>
            <w:tcW w:w="2060" w:type="dxa"/>
            <w:vAlign w:val="center"/>
          </w:tcPr>
          <w:p>
            <w:pPr>
              <w:jc w:val="center"/>
              <w:rPr>
                <w:rFonts w:ascii="??_GB2312" w:hAnsi="黑体" w:eastAsia="Times New Roman" w:cs="黑体"/>
                <w:szCs w:val="21"/>
              </w:rPr>
            </w:pPr>
            <w:r>
              <w:rPr>
                <w:rFonts w:ascii="??_GB2312" w:hAnsi="黑体" w:eastAsia="Times New Roman" w:cs="黑体"/>
                <w:szCs w:val="21"/>
              </w:rPr>
              <w:t>经济及社会效益</w:t>
            </w:r>
          </w:p>
        </w:tc>
        <w:tc>
          <w:tcPr>
            <w:tcW w:w="2860" w:type="dxa"/>
            <w:vAlign w:val="center"/>
          </w:tcPr>
          <w:p>
            <w:pPr>
              <w:jc w:val="center"/>
              <w:rPr>
                <w:rFonts w:ascii="??_GB2312" w:hAnsi="黑体" w:eastAsia="Times New Roman" w:cs="黑体"/>
                <w:szCs w:val="21"/>
              </w:rPr>
            </w:pPr>
            <w:r>
              <w:rPr>
                <w:rFonts w:ascii="??_GB2312" w:hAnsi="黑体" w:eastAsia="Times New Roman" w:cs="黑体"/>
                <w:szCs w:val="21"/>
              </w:rPr>
              <w:t>发展农村经济、改善民生、改善农村人居环境及社会和谐稳定</w:t>
            </w:r>
          </w:p>
        </w:tc>
        <w:tc>
          <w:tcPr>
            <w:tcW w:w="1838" w:type="dxa"/>
            <w:vAlign w:val="center"/>
          </w:tcPr>
          <w:p>
            <w:pPr>
              <w:jc w:val="center"/>
              <w:rPr>
                <w:rFonts w:ascii="??_GB2312" w:hAnsi="黑体" w:eastAsia="Times New Roman" w:cs="黑体"/>
                <w:szCs w:val="21"/>
              </w:rPr>
            </w:pPr>
            <w:r>
              <w:rPr>
                <w:rFonts w:ascii="??_GB2312" w:hAnsi="黑体" w:eastAsia="Times New Roman" w:cs="黑体"/>
                <w:szCs w:val="21"/>
              </w:rPr>
              <w:t>促进经济发展、民生改善、环境改善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2511" w:type="dxa"/>
            <w:vMerge w:val="continue"/>
            <w:tcBorders>
              <w:bottom w:val="single" w:color="auto" w:sz="4" w:space="0"/>
            </w:tcBorders>
            <w:vAlign w:val="center"/>
          </w:tcPr>
          <w:p>
            <w:pPr>
              <w:jc w:val="center"/>
              <w:rPr>
                <w:rFonts w:ascii="??_GB2312" w:hAnsi="黑体" w:eastAsia="Times New Roman" w:cs="黑体"/>
                <w:szCs w:val="21"/>
              </w:rPr>
            </w:pPr>
          </w:p>
        </w:tc>
        <w:tc>
          <w:tcPr>
            <w:tcW w:w="2060" w:type="dxa"/>
            <w:tcBorders>
              <w:bottom w:val="single" w:color="auto" w:sz="4" w:space="0"/>
            </w:tcBorders>
            <w:vAlign w:val="center"/>
          </w:tcPr>
          <w:p>
            <w:pPr>
              <w:jc w:val="center"/>
              <w:rPr>
                <w:rFonts w:ascii="??_GB2312" w:hAnsi="黑体" w:eastAsia="Times New Roman" w:cs="黑体"/>
                <w:szCs w:val="21"/>
              </w:rPr>
            </w:pPr>
            <w:r>
              <w:rPr>
                <w:rFonts w:ascii="??_GB2312" w:hAnsi="黑体" w:eastAsia="Times New Roman" w:cs="黑体"/>
                <w:szCs w:val="21"/>
              </w:rPr>
              <w:t>社会公众或服务对象满意度</w:t>
            </w:r>
          </w:p>
        </w:tc>
        <w:tc>
          <w:tcPr>
            <w:tcW w:w="2860" w:type="dxa"/>
            <w:tcBorders>
              <w:bottom w:val="single" w:color="auto" w:sz="4" w:space="0"/>
            </w:tcBorders>
            <w:vAlign w:val="center"/>
          </w:tcPr>
          <w:p>
            <w:pPr>
              <w:jc w:val="center"/>
              <w:rPr>
                <w:rFonts w:ascii="??_GB2312" w:hAnsi="黑体" w:eastAsia="Times New Roman" w:cs="黑体"/>
                <w:szCs w:val="21"/>
              </w:rPr>
            </w:pPr>
            <w:r>
              <w:rPr>
                <w:rFonts w:ascii="??_GB2312" w:hAnsi="黑体" w:eastAsia="Times New Roman" w:cs="黑体"/>
                <w:szCs w:val="21"/>
              </w:rPr>
              <w:t>服务对象对单位的满意程度</w:t>
            </w:r>
          </w:p>
        </w:tc>
        <w:tc>
          <w:tcPr>
            <w:tcW w:w="1838" w:type="dxa"/>
            <w:tcBorders>
              <w:bottom w:val="single" w:color="auto" w:sz="4" w:space="0"/>
            </w:tcBorders>
            <w:vAlign w:val="center"/>
          </w:tcPr>
          <w:p>
            <w:pPr>
              <w:jc w:val="center"/>
              <w:rPr>
                <w:rFonts w:ascii="??_GB2312" w:hAnsi="黑体" w:eastAsia="Times New Roman" w:cs="黑体"/>
                <w:szCs w:val="21"/>
              </w:rPr>
            </w:pPr>
            <w:r>
              <w:rPr>
                <w:rFonts w:ascii="??_GB2312" w:hAnsi="黑体" w:eastAsia="Times New Roman" w:cs="黑体"/>
                <w:szCs w:val="21"/>
              </w:rPr>
              <w:t>98%</w:t>
            </w:r>
          </w:p>
        </w:tc>
      </w:tr>
    </w:tbl>
    <w:p>
      <w:pPr>
        <w:pStyle w:val="2"/>
        <w:ind w:left="31680" w:firstLine="0" w:firstLineChars="0"/>
      </w:pP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六、存在的问题</w:t>
      </w:r>
    </w:p>
    <w:p>
      <w:pPr>
        <w:pStyle w:val="4"/>
        <w:spacing w:before="0" w:after="0" w:line="560" w:lineRule="exact"/>
        <w:ind w:firstLine="472" w:firstLineChars="147"/>
        <w:rPr>
          <w:rFonts w:ascii="楷体_GB2312" w:hAnsi="楷体_GB2312" w:eastAsia="楷体_GB2312" w:cs="楷体_GB2312"/>
        </w:rPr>
      </w:pPr>
      <w:bookmarkStart w:id="0" w:name="_Toc390113229"/>
      <w:r>
        <w:rPr>
          <w:rFonts w:hint="eastAsia" w:ascii="楷体_GB2312" w:hAnsi="楷体_GB2312" w:eastAsia="楷体_GB2312" w:cs="楷体_GB2312"/>
        </w:rPr>
        <w:t>（一）固定资产管理有待加强</w:t>
      </w:r>
      <w:bookmarkEnd w:id="0"/>
    </w:p>
    <w:p>
      <w:pPr>
        <w:widowControl/>
        <w:snapToGrid w:val="0"/>
        <w:spacing w:line="560" w:lineRule="exact"/>
        <w:ind w:firstLine="640" w:firstLineChars="200"/>
        <w:jc w:val="left"/>
        <w:rPr>
          <w:rFonts w:ascii="??_GB2312" w:hAnsi="??_GB2312" w:eastAsia="Times New Roman" w:cs="??_GB2312"/>
          <w:sz w:val="32"/>
          <w:szCs w:val="32"/>
        </w:rPr>
      </w:pPr>
      <w:r>
        <w:rPr>
          <w:rFonts w:hint="eastAsia" w:ascii="宋体" w:hAnsi="宋体" w:cs="宋体"/>
          <w:sz w:val="32"/>
          <w:szCs w:val="32"/>
        </w:rPr>
        <w:t>因固定资产种类繁多，规格不一，虽然配备了专人管理，但还是存在已处理与新增的资产未及时登录入台账的现象，也未建立卡片进行管理，年终前未按时对固定资产进行全面清点。</w:t>
      </w:r>
    </w:p>
    <w:p>
      <w:pPr>
        <w:pStyle w:val="4"/>
        <w:spacing w:before="0" w:after="0" w:line="560" w:lineRule="exact"/>
        <w:ind w:firstLine="472" w:firstLineChars="147"/>
        <w:rPr>
          <w:rFonts w:ascii="楷体_GB2312" w:hAnsi="楷体_GB2312" w:eastAsia="楷体_GB2312" w:cs="楷体_GB2312"/>
        </w:rPr>
      </w:pPr>
      <w:bookmarkStart w:id="1" w:name="_Toc390113230"/>
      <w:r>
        <w:rPr>
          <w:rFonts w:hint="eastAsia" w:ascii="楷体_GB2312" w:hAnsi="楷体_GB2312" w:eastAsia="楷体_GB2312" w:cs="楷体_GB2312"/>
        </w:rPr>
        <w:t>（二）管理制度欠完善</w:t>
      </w:r>
      <w:bookmarkEnd w:id="1"/>
    </w:p>
    <w:p>
      <w:pPr>
        <w:widowControl/>
        <w:snapToGrid w:val="0"/>
        <w:spacing w:line="560" w:lineRule="exact"/>
        <w:ind w:firstLine="640" w:firstLineChars="200"/>
        <w:jc w:val="left"/>
        <w:rPr>
          <w:rFonts w:ascii="??_GB2312" w:hAnsi="??_GB2312" w:eastAsia="Times New Roman" w:cs="??_GB2312"/>
          <w:sz w:val="32"/>
          <w:szCs w:val="32"/>
        </w:rPr>
      </w:pPr>
      <w:r>
        <w:rPr>
          <w:rFonts w:hint="eastAsia" w:ascii="宋体" w:hAnsi="宋体" w:cs="宋体"/>
          <w:sz w:val="32"/>
          <w:szCs w:val="32"/>
        </w:rPr>
        <w:t>虽然制定了《</w:t>
      </w:r>
      <w:r>
        <w:rPr>
          <w:rFonts w:hint="eastAsia" w:ascii="宋体" w:hAnsi="宋体" w:cs="宋体"/>
          <w:sz w:val="32"/>
          <w:szCs w:val="32"/>
          <w:lang w:eastAsia="zh-CN"/>
        </w:rPr>
        <w:t>蔡桥</w:t>
      </w:r>
      <w:r>
        <w:rPr>
          <w:rFonts w:hint="eastAsia" w:ascii="宋体" w:hAnsi="宋体" w:cs="宋体"/>
          <w:sz w:val="32"/>
          <w:szCs w:val="32"/>
        </w:rPr>
        <w:t>乡财务管理制度》，针对</w:t>
      </w:r>
      <w:r>
        <w:rPr>
          <w:rFonts w:ascii="??_GB2312" w:hAnsi="??_GB2312" w:eastAsia="Times New Roman" w:cs="??_GB2312"/>
          <w:sz w:val="32"/>
          <w:szCs w:val="32"/>
        </w:rPr>
        <w:t>“</w:t>
      </w:r>
      <w:r>
        <w:rPr>
          <w:rFonts w:hint="eastAsia" w:ascii="宋体" w:hAnsi="宋体" w:cs="宋体"/>
          <w:sz w:val="32"/>
          <w:szCs w:val="32"/>
        </w:rPr>
        <w:t>三公</w:t>
      </w:r>
      <w:r>
        <w:rPr>
          <w:rFonts w:ascii="??_GB2312" w:hAnsi="??_GB2312" w:eastAsia="Times New Roman" w:cs="??_GB2312"/>
          <w:sz w:val="32"/>
          <w:szCs w:val="32"/>
        </w:rPr>
        <w:t>”</w:t>
      </w:r>
      <w:r>
        <w:rPr>
          <w:rFonts w:hint="eastAsia" w:ascii="宋体" w:hAnsi="宋体" w:cs="宋体"/>
          <w:sz w:val="32"/>
          <w:szCs w:val="32"/>
        </w:rPr>
        <w:t>经费的管理按照县委办《关于进一步规范和加强机关事务接待工作的通知》，但未制定专门的会议管理制度，不便于对会议费支出规范管理。</w:t>
      </w:r>
    </w:p>
    <w:p>
      <w:pPr>
        <w:adjustRightInd w:val="0"/>
        <w:snapToGrid w:val="0"/>
        <w:spacing w:line="600" w:lineRule="exact"/>
        <w:ind w:firstLine="640" w:firstLineChars="200"/>
        <w:rPr>
          <w:rFonts w:eastAsia="黑体"/>
          <w:sz w:val="32"/>
          <w:szCs w:val="32"/>
        </w:rPr>
      </w:pPr>
      <w:r>
        <w:rPr>
          <w:rFonts w:hint="eastAsia" w:eastAsia="黑体"/>
          <w:sz w:val="32"/>
          <w:szCs w:val="32"/>
        </w:rPr>
        <w:t>七、改进措施和有关建议</w:t>
      </w:r>
      <w:bookmarkStart w:id="2" w:name="_Toc390113235"/>
    </w:p>
    <w:p>
      <w:pPr>
        <w:numPr>
          <w:ilvl w:val="0"/>
          <w:numId w:val="3"/>
        </w:numPr>
        <w:adjustRightInd w:val="0"/>
        <w:snapToGrid w:val="0"/>
        <w:spacing w:line="600" w:lineRule="exact"/>
        <w:ind w:left="420" w:left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加强资产管理</w:t>
      </w:r>
      <w:bookmarkEnd w:id="2"/>
    </w:p>
    <w:p>
      <w:pPr>
        <w:adjustRightInd w:val="0"/>
        <w:snapToGrid w:val="0"/>
        <w:spacing w:line="600" w:lineRule="exact"/>
        <w:ind w:firstLine="640" w:firstLineChars="200"/>
        <w:rPr>
          <w:rFonts w:ascii="??_GB2312" w:hAnsi="??_GB2312" w:eastAsia="Times New Roman" w:cs="??_GB2312"/>
          <w:sz w:val="32"/>
          <w:szCs w:val="32"/>
        </w:rPr>
      </w:pPr>
      <w:r>
        <w:rPr>
          <w:rFonts w:hint="eastAsia" w:ascii="宋体" w:hAnsi="宋体" w:cs="宋体"/>
          <w:sz w:val="32"/>
          <w:szCs w:val="32"/>
        </w:rPr>
        <w:t>严格按照《固定资产管理办法》的规定管理固定资产，及时登记台账，并建立卡片管理，年终前对各类实物资产进行全面盘点，确保账账、账实相符。</w:t>
      </w:r>
      <w:bookmarkStart w:id="3" w:name="_Toc390113236"/>
    </w:p>
    <w:p>
      <w:pPr>
        <w:pStyle w:val="4"/>
        <w:spacing w:before="0" w:after="0" w:line="560" w:lineRule="exact"/>
        <w:ind w:firstLine="472" w:firstLineChars="147"/>
        <w:rPr>
          <w:rFonts w:ascii="楷体_GB2312" w:hAnsi="楷体_GB2312" w:eastAsia="楷体_GB2312" w:cs="楷体_GB2312"/>
        </w:rPr>
      </w:pPr>
      <w:r>
        <w:rPr>
          <w:rFonts w:hint="eastAsia" w:ascii="楷体_GB2312" w:hAnsi="楷体_GB2312" w:eastAsia="楷体_GB2312" w:cs="楷体_GB2312"/>
        </w:rPr>
        <w:t>（二）完善管理制度</w:t>
      </w:r>
      <w:bookmarkEnd w:id="3"/>
    </w:p>
    <w:p>
      <w:pPr>
        <w:widowControl/>
        <w:snapToGrid w:val="0"/>
        <w:spacing w:line="560" w:lineRule="exact"/>
        <w:ind w:firstLine="640" w:firstLineChars="200"/>
        <w:jc w:val="left"/>
        <w:rPr>
          <w:rFonts w:ascii="??_GB2312" w:hAnsi="??_GB2312" w:eastAsia="Times New Roman" w:cs="??_GB2312"/>
          <w:sz w:val="32"/>
          <w:szCs w:val="32"/>
        </w:rPr>
      </w:pPr>
      <w:r>
        <w:rPr>
          <w:rFonts w:hint="eastAsia" w:ascii="宋体" w:hAnsi="宋体" w:cs="宋体"/>
          <w:sz w:val="32"/>
          <w:szCs w:val="32"/>
        </w:rPr>
        <w:t>进一步贯彻落实中央</w:t>
      </w:r>
      <w:r>
        <w:rPr>
          <w:rFonts w:ascii="??_GB2312" w:hAnsi="??_GB2312" w:eastAsia="Times New Roman" w:cs="??_GB2312"/>
          <w:sz w:val="32"/>
          <w:szCs w:val="32"/>
        </w:rPr>
        <w:t>“</w:t>
      </w:r>
      <w:r>
        <w:rPr>
          <w:rFonts w:hint="eastAsia" w:ascii="宋体" w:hAnsi="宋体" w:cs="宋体"/>
          <w:sz w:val="32"/>
          <w:szCs w:val="32"/>
        </w:rPr>
        <w:t>八项规定</w:t>
      </w:r>
      <w:r>
        <w:rPr>
          <w:rFonts w:ascii="??_GB2312" w:hAnsi="??_GB2312" w:eastAsia="Times New Roman" w:cs="??_GB2312"/>
          <w:sz w:val="32"/>
          <w:szCs w:val="32"/>
        </w:rPr>
        <w:t>”</w:t>
      </w:r>
      <w:r>
        <w:rPr>
          <w:rFonts w:hint="eastAsia" w:ascii="宋体" w:hAnsi="宋体" w:cs="宋体"/>
          <w:sz w:val="32"/>
          <w:szCs w:val="32"/>
        </w:rPr>
        <w:t>和湖南省委</w:t>
      </w:r>
      <w:r>
        <w:rPr>
          <w:rFonts w:ascii="??_GB2312" w:hAnsi="??_GB2312" w:eastAsia="Times New Roman" w:cs="??_GB2312"/>
          <w:sz w:val="32"/>
          <w:szCs w:val="32"/>
        </w:rPr>
        <w:t>“</w:t>
      </w:r>
      <w:r>
        <w:rPr>
          <w:rFonts w:hint="eastAsia" w:ascii="宋体" w:hAnsi="宋体" w:cs="宋体"/>
          <w:sz w:val="32"/>
          <w:szCs w:val="32"/>
        </w:rPr>
        <w:t>九条规定</w:t>
      </w:r>
      <w:r>
        <w:rPr>
          <w:rFonts w:ascii="??_GB2312" w:hAnsi="??_GB2312" w:eastAsia="Times New Roman" w:cs="??_GB2312"/>
          <w:sz w:val="32"/>
          <w:szCs w:val="32"/>
        </w:rPr>
        <w:t>”</w:t>
      </w:r>
      <w:r>
        <w:rPr>
          <w:rFonts w:hint="eastAsia" w:ascii="宋体" w:hAnsi="宋体" w:cs="宋体"/>
          <w:sz w:val="32"/>
          <w:szCs w:val="32"/>
        </w:rPr>
        <w:t>，建立会议费管理制度，加强会议审批和控制，规范支出标准与范围，并严格执行。</w:t>
      </w:r>
    </w:p>
    <w:p/>
    <w:p>
      <w:pPr>
        <w:pStyle w:val="2"/>
        <w:ind w:left="31680" w:firstLine="31680"/>
      </w:pPr>
    </w:p>
    <w:p>
      <w:pPr>
        <w:pStyle w:val="2"/>
        <w:ind w:left="31680" w:firstLine="31680"/>
        <w:rPr>
          <w:rFonts w:ascii="??_GB2312" w:hAnsi="??_GB2312" w:eastAsia="Times New Roman" w:cs="??_GB2312"/>
          <w:sz w:val="32"/>
          <w:szCs w:val="32"/>
        </w:rPr>
      </w:pPr>
    </w:p>
    <w:p>
      <w:pPr>
        <w:pStyle w:val="2"/>
        <w:ind w:left="31680" w:firstLine="31680"/>
        <w:jc w:val="right"/>
        <w:rPr>
          <w:rFonts w:hint="eastAsia" w:ascii="??_GB2312" w:hAnsi="??_GB2312" w:eastAsia="宋体" w:cs="??_GB2312"/>
          <w:sz w:val="32"/>
          <w:szCs w:val="32"/>
          <w:lang w:eastAsia="zh-CN"/>
        </w:rPr>
      </w:pPr>
      <w:r>
        <w:rPr>
          <w:rFonts w:ascii="??_GB2312" w:hAnsi="??_GB2312" w:eastAsia="Times New Roman" w:cs="??_GB2312"/>
          <w:sz w:val="32"/>
          <w:szCs w:val="32"/>
        </w:rPr>
        <w:t xml:space="preserve">                       </w:t>
      </w:r>
      <w:r>
        <w:rPr>
          <w:rFonts w:hint="eastAsia" w:ascii="宋体" w:hAnsi="宋体" w:cs="宋体"/>
          <w:sz w:val="32"/>
          <w:szCs w:val="32"/>
        </w:rPr>
        <w:t>邵阳县</w:t>
      </w:r>
      <w:r>
        <w:rPr>
          <w:rFonts w:hint="eastAsia" w:ascii="宋体" w:hAnsi="宋体" w:cs="宋体"/>
          <w:sz w:val="32"/>
          <w:szCs w:val="32"/>
          <w:lang w:eastAsia="zh-CN"/>
        </w:rPr>
        <w:t>蔡桥乡人民政府</w:t>
      </w:r>
    </w:p>
    <w:p>
      <w:pPr>
        <w:pStyle w:val="2"/>
        <w:ind w:left="31680" w:firstLine="31680"/>
        <w:jc w:val="center"/>
        <w:rPr>
          <w:rFonts w:ascii="??_GB2312" w:hAnsi="??_GB2312" w:eastAsia="Times New Roman" w:cs="??_GB2312"/>
          <w:sz w:val="32"/>
          <w:szCs w:val="32"/>
        </w:rPr>
      </w:pPr>
      <w:r>
        <w:rPr>
          <w:rFonts w:ascii="??_GB2312" w:hAnsi="??_GB2312" w:eastAsia="Times New Roman" w:cs="??_GB2312"/>
          <w:sz w:val="32"/>
          <w:szCs w:val="32"/>
        </w:rPr>
        <w:t xml:space="preserve">                         2021</w:t>
      </w:r>
      <w:r>
        <w:rPr>
          <w:rFonts w:hint="eastAsia" w:ascii="宋体" w:hAnsi="宋体" w:cs="宋体"/>
          <w:sz w:val="32"/>
          <w:szCs w:val="32"/>
        </w:rPr>
        <w:t>年</w:t>
      </w:r>
      <w:r>
        <w:rPr>
          <w:rFonts w:ascii="??_GB2312" w:hAnsi="??_GB2312" w:eastAsia="Times New Roman" w:cs="??_GB2312"/>
          <w:sz w:val="32"/>
          <w:szCs w:val="32"/>
        </w:rPr>
        <w:t>2</w:t>
      </w:r>
      <w:r>
        <w:rPr>
          <w:rFonts w:hint="eastAsia" w:ascii="宋体" w:hAnsi="宋体" w:cs="宋体"/>
          <w:sz w:val="32"/>
          <w:szCs w:val="32"/>
        </w:rPr>
        <w:t>月</w:t>
      </w:r>
      <w:r>
        <w:rPr>
          <w:rFonts w:ascii="??_GB2312" w:hAnsi="??_GB2312" w:eastAsia="Times New Roman" w:cs="??_GB2312"/>
          <w:sz w:val="32"/>
          <w:szCs w:val="32"/>
        </w:rPr>
        <w:t>18</w:t>
      </w:r>
      <w:r>
        <w:rPr>
          <w:rFonts w:hint="eastAsia" w:ascii="宋体" w:hAnsi="宋体" w:cs="宋体"/>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68DB6"/>
    <w:multiLevelType w:val="singleLevel"/>
    <w:tmpl w:val="87968DB6"/>
    <w:lvl w:ilvl="0" w:tentative="0">
      <w:start w:val="11"/>
      <w:numFmt w:val="decimal"/>
      <w:suff w:val="nothing"/>
      <w:lvlText w:val="%1、"/>
      <w:lvlJc w:val="left"/>
      <w:pPr>
        <w:ind w:left="760"/>
      </w:pPr>
      <w:rPr>
        <w:rFonts w:cs="Times New Roman"/>
      </w:rPr>
    </w:lvl>
  </w:abstractNum>
  <w:abstractNum w:abstractNumId="1">
    <w:nsid w:val="FA6BD23D"/>
    <w:multiLevelType w:val="singleLevel"/>
    <w:tmpl w:val="FA6BD23D"/>
    <w:lvl w:ilvl="0" w:tentative="0">
      <w:start w:val="3"/>
      <w:numFmt w:val="chineseCounting"/>
      <w:suff w:val="nothing"/>
      <w:lvlText w:val="%1、"/>
      <w:lvlJc w:val="left"/>
      <w:rPr>
        <w:rFonts w:hint="eastAsia" w:cs="Times New Roman"/>
      </w:rPr>
    </w:lvl>
  </w:abstractNum>
  <w:abstractNum w:abstractNumId="2">
    <w:nsid w:val="04C207ED"/>
    <w:multiLevelType w:val="singleLevel"/>
    <w:tmpl w:val="04C207ED"/>
    <w:lvl w:ilvl="0" w:tentative="0">
      <w:start w:val="1"/>
      <w:numFmt w:val="chineseCounting"/>
      <w:suff w:val="nothing"/>
      <w:lvlText w:val="（%1）"/>
      <w:lvlJc w:val="left"/>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YWE4ZGRkOGViMzUyNDc5MzFkOWVjMGJkOTAzMWMifQ=="/>
  </w:docVars>
  <w:rsids>
    <w:rsidRoot w:val="336C1529"/>
    <w:rsid w:val="001B2833"/>
    <w:rsid w:val="002761F7"/>
    <w:rsid w:val="00582807"/>
    <w:rsid w:val="00782CBE"/>
    <w:rsid w:val="00803130"/>
    <w:rsid w:val="00F2240E"/>
    <w:rsid w:val="0AAC240E"/>
    <w:rsid w:val="16592AB5"/>
    <w:rsid w:val="18E12A71"/>
    <w:rsid w:val="1F443106"/>
    <w:rsid w:val="22431EA7"/>
    <w:rsid w:val="22E35F45"/>
    <w:rsid w:val="22EB27CB"/>
    <w:rsid w:val="25935964"/>
    <w:rsid w:val="2AC62C21"/>
    <w:rsid w:val="31A13D50"/>
    <w:rsid w:val="336C1529"/>
    <w:rsid w:val="34A2025B"/>
    <w:rsid w:val="35933CBE"/>
    <w:rsid w:val="3EC773AA"/>
    <w:rsid w:val="47330BA2"/>
    <w:rsid w:val="492434DC"/>
    <w:rsid w:val="4A91694F"/>
    <w:rsid w:val="4B0532E7"/>
    <w:rsid w:val="4D4333DB"/>
    <w:rsid w:val="51217C6C"/>
    <w:rsid w:val="52454289"/>
    <w:rsid w:val="534C3D5B"/>
    <w:rsid w:val="54544751"/>
    <w:rsid w:val="548108C0"/>
    <w:rsid w:val="5558730C"/>
    <w:rsid w:val="57CA524F"/>
    <w:rsid w:val="5A4E660B"/>
    <w:rsid w:val="5A7255E3"/>
    <w:rsid w:val="5C594ADD"/>
    <w:rsid w:val="5FBA3DFB"/>
    <w:rsid w:val="60E2763A"/>
    <w:rsid w:val="62724E61"/>
    <w:rsid w:val="689A6DCD"/>
    <w:rsid w:val="72A50F7A"/>
    <w:rsid w:val="73D566D8"/>
    <w:rsid w:val="782A7918"/>
    <w:rsid w:val="7B6D42A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link w:val="8"/>
    <w:qFormat/>
    <w:uiPriority w:val="99"/>
    <w:pPr>
      <w:keepNext/>
      <w:keepLines/>
      <w:spacing w:before="260" w:after="260" w:line="416" w:lineRule="auto"/>
      <w:outlineLvl w:val="2"/>
    </w:pPr>
    <w:rPr>
      <w:b/>
      <w:bCs/>
      <w:sz w:val="32"/>
      <w:szCs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
    <w:qFormat/>
    <w:uiPriority w:val="99"/>
    <w:pPr>
      <w:ind w:firstLine="420" w:firstLineChars="200"/>
    </w:pPr>
  </w:style>
  <w:style w:type="paragraph" w:styleId="3">
    <w:name w:val="Body Text Indent"/>
    <w:basedOn w:val="1"/>
    <w:link w:val="9"/>
    <w:qFormat/>
    <w:uiPriority w:val="99"/>
    <w:pPr>
      <w:ind w:left="420" w:leftChars="200"/>
    </w:pPr>
  </w:style>
  <w:style w:type="paragraph" w:styleId="5">
    <w:name w:val="Normal (Web)"/>
    <w:basedOn w:val="1"/>
    <w:qFormat/>
    <w:uiPriority w:val="99"/>
    <w:rPr>
      <w:sz w:val="24"/>
    </w:rPr>
  </w:style>
  <w:style w:type="character" w:customStyle="1" w:styleId="8">
    <w:name w:val="Heading 3 Char"/>
    <w:basedOn w:val="7"/>
    <w:link w:val="4"/>
    <w:semiHidden/>
    <w:qFormat/>
    <w:uiPriority w:val="9"/>
    <w:rPr>
      <w:rFonts w:ascii="Calibri" w:hAnsi="Calibri"/>
      <w:b/>
      <w:bCs/>
      <w:sz w:val="32"/>
      <w:szCs w:val="32"/>
    </w:rPr>
  </w:style>
  <w:style w:type="character" w:customStyle="1" w:styleId="9">
    <w:name w:val="Body Text Indent Char"/>
    <w:basedOn w:val="7"/>
    <w:link w:val="3"/>
    <w:semiHidden/>
    <w:qFormat/>
    <w:uiPriority w:val="99"/>
    <w:rPr>
      <w:rFonts w:ascii="Calibri" w:hAnsi="Calibri"/>
      <w:szCs w:val="24"/>
    </w:rPr>
  </w:style>
  <w:style w:type="character" w:customStyle="1" w:styleId="10">
    <w:name w:val="Body Text First Indent 2 Char"/>
    <w:basedOn w:val="9"/>
    <w:link w:val="2"/>
    <w:semiHidden/>
    <w:qFormat/>
    <w:uiPriority w:val="99"/>
  </w:style>
  <w:style w:type="paragraph" w:customStyle="1" w:styleId="11">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2">
    <w:name w:val="18"/>
    <w:qFormat/>
    <w:uiPriority w:val="99"/>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Pages>
  <Words>2216</Words>
  <Characters>2370</Characters>
  <Lines>0</Lines>
  <Paragraphs>0</Paragraphs>
  <TotalTime>232</TotalTime>
  <ScaleCrop>false</ScaleCrop>
  <LinksUpToDate>false</LinksUpToDate>
  <CharactersWithSpaces>2451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2022-06-20T05:12:00Z</dcterms:created>
  <dc:creator>lenovo</dc:creator>
  <cp:lastModifiedBy>Administrator</cp:lastModifiedBy>
  <dcterms:modified xsi:type="dcterms:W3CDTF">2022-07-05T06:14:37Z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CFB15A93AB264EEE984607B8A98131F7</vt:lpwstr>
  </property>
</Properties>
</file>