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hint="eastAsia" w:ascii="宋体" w:hAnsi="宋体"/>
          <w:sz w:val="44"/>
          <w:szCs w:val="44"/>
        </w:rPr>
      </w:pPr>
      <w:r>
        <w:rPr>
          <w:rFonts w:hint="eastAsia" w:ascii="黑体" w:hAnsi="黑体" w:eastAsia="黑体" w:cs="黑体"/>
          <w:sz w:val="44"/>
          <w:szCs w:val="44"/>
        </w:rPr>
        <w:t>邵阳</w:t>
      </w:r>
      <w:r>
        <w:rPr>
          <w:rFonts w:hint="eastAsia" w:ascii="黑体" w:hAnsi="黑体" w:eastAsia="黑体" w:cs="黑体"/>
          <w:sz w:val="44"/>
          <w:szCs w:val="44"/>
          <w:lang w:eastAsia="zh-CN"/>
        </w:rPr>
        <w:t>县</w:t>
      </w:r>
      <w:r>
        <w:rPr>
          <w:rFonts w:hint="eastAsia" w:ascii="黑体" w:hAnsi="黑体" w:eastAsia="黑体" w:cs="黑体"/>
          <w:sz w:val="44"/>
          <w:szCs w:val="44"/>
        </w:rPr>
        <w:t>201</w:t>
      </w:r>
      <w:r>
        <w:rPr>
          <w:rFonts w:hint="eastAsia" w:ascii="黑体" w:hAnsi="黑体" w:eastAsia="黑体" w:cs="黑体"/>
          <w:sz w:val="44"/>
          <w:szCs w:val="44"/>
          <w:lang w:val="en-US" w:eastAsia="zh-CN"/>
        </w:rPr>
        <w:t>9</w:t>
      </w:r>
      <w:r>
        <w:rPr>
          <w:rFonts w:hint="eastAsia" w:ascii="黑体" w:hAnsi="黑体" w:eastAsia="黑体" w:cs="黑体"/>
          <w:sz w:val="44"/>
          <w:szCs w:val="44"/>
        </w:rPr>
        <w:t>年度部门整体支出绩效自评报告</w:t>
      </w:r>
      <w:r>
        <w:rPr>
          <w:rFonts w:hint="eastAsia" w:ascii="宋体" w:hAnsi="宋体"/>
          <w:sz w:val="44"/>
          <w:szCs w:val="44"/>
        </w:rPr>
        <w:t xml:space="preserve">   </w:t>
      </w:r>
    </w:p>
    <w:p>
      <w:pPr>
        <w:jc w:val="center"/>
        <w:rPr>
          <w:rFonts w:hint="eastAsia" w:ascii="宋体" w:hAnsi="宋体"/>
          <w:sz w:val="44"/>
          <w:szCs w:val="44"/>
        </w:rPr>
      </w:pPr>
      <w:r>
        <w:rPr>
          <w:rFonts w:hint="eastAsia" w:ascii="宋体" w:hAnsi="宋体"/>
          <w:sz w:val="44"/>
          <w:szCs w:val="44"/>
        </w:rPr>
        <w:t>（封面）</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val="en-US" w:eastAsia="zh-CN"/>
        </w:rPr>
        <w:t>中共邵阳县委党史研究室</w:t>
      </w:r>
      <w:r>
        <w:rPr>
          <w:rFonts w:hint="eastAsia"/>
          <w:bCs/>
          <w:sz w:val="32"/>
          <w:szCs w:val="32"/>
        </w:rPr>
        <w:t>（单位公章）</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600" w:lineRule="exact"/>
        <w:rPr>
          <w:rFonts w:hint="eastAsia"/>
        </w:rPr>
      </w:pPr>
    </w:p>
    <w:p>
      <w:pPr>
        <w:jc w:val="center"/>
        <w:rPr>
          <w:rFonts w:ascii="微软雅黑" w:hAnsi="微软雅黑" w:eastAsia="微软雅黑" w:cs="微软雅黑"/>
          <w:i w:val="0"/>
          <w:iCs w:val="0"/>
          <w:caps w:val="0"/>
          <w:color w:val="auto"/>
          <w:spacing w:val="0"/>
          <w:sz w:val="36"/>
          <w:szCs w:val="36"/>
          <w:shd w:val="clear" w:fill="FFFFFF"/>
        </w:rPr>
      </w:pPr>
    </w:p>
    <w:p>
      <w:pPr>
        <w:jc w:val="center"/>
        <w:rPr>
          <w:rFonts w:ascii="微软雅黑" w:hAnsi="微软雅黑" w:eastAsia="微软雅黑" w:cs="微软雅黑"/>
          <w:i w:val="0"/>
          <w:iCs w:val="0"/>
          <w:caps w:val="0"/>
          <w:color w:val="auto"/>
          <w:spacing w:val="0"/>
          <w:sz w:val="36"/>
          <w:szCs w:val="36"/>
          <w:shd w:val="clear" w:fill="FFFFFF"/>
        </w:rPr>
      </w:pPr>
    </w:p>
    <w:p>
      <w:pPr>
        <w:jc w:val="center"/>
        <w:rPr>
          <w:rFonts w:ascii="微软雅黑" w:hAnsi="微软雅黑" w:eastAsia="微软雅黑" w:cs="微软雅黑"/>
          <w:i w:val="0"/>
          <w:iCs w:val="0"/>
          <w:caps w:val="0"/>
          <w:color w:val="auto"/>
          <w:spacing w:val="0"/>
          <w:sz w:val="36"/>
          <w:szCs w:val="36"/>
          <w:shd w:val="clear" w:fill="FFFFFF"/>
        </w:rPr>
      </w:pPr>
    </w:p>
    <w:p>
      <w:pPr>
        <w:jc w:val="center"/>
        <w:rPr>
          <w:rFonts w:ascii="微软雅黑" w:hAnsi="微软雅黑" w:eastAsia="微软雅黑" w:cs="微软雅黑"/>
          <w:i w:val="0"/>
          <w:iCs w:val="0"/>
          <w:caps w:val="0"/>
          <w:color w:val="auto"/>
          <w:spacing w:val="0"/>
          <w:sz w:val="36"/>
          <w:szCs w:val="36"/>
          <w:shd w:val="clear" w:fill="FFFFFF"/>
        </w:rPr>
      </w:pPr>
    </w:p>
    <w:p>
      <w:pPr>
        <w:jc w:val="center"/>
        <w:rPr>
          <w:rFonts w:ascii="微软雅黑" w:hAnsi="微软雅黑" w:eastAsia="微软雅黑" w:cs="微软雅黑"/>
          <w:i w:val="0"/>
          <w:iCs w:val="0"/>
          <w:caps w:val="0"/>
          <w:color w:val="auto"/>
          <w:spacing w:val="0"/>
          <w:sz w:val="36"/>
          <w:szCs w:val="36"/>
          <w:shd w:val="clear" w:fill="FFFFFF"/>
        </w:rPr>
      </w:pPr>
      <w:r>
        <w:rPr>
          <w:rFonts w:ascii="微软雅黑" w:hAnsi="微软雅黑" w:eastAsia="微软雅黑" w:cs="微软雅黑"/>
          <w:i w:val="0"/>
          <w:iCs w:val="0"/>
          <w:caps w:val="0"/>
          <w:color w:val="auto"/>
          <w:spacing w:val="0"/>
          <w:sz w:val="36"/>
          <w:szCs w:val="36"/>
          <w:shd w:val="clear" w:fill="FFFFFF"/>
        </w:rPr>
        <w:t>2019年度部门整体支出绩效自评报告</w:t>
      </w:r>
    </w:p>
    <w:p>
      <w:pPr>
        <w:jc w:val="center"/>
        <w:rPr>
          <w:rFonts w:ascii="微软雅黑" w:hAnsi="微软雅黑" w:eastAsia="微软雅黑" w:cs="微软雅黑"/>
          <w:i w:val="0"/>
          <w:iCs w:val="0"/>
          <w:caps w:val="0"/>
          <w:color w:val="auto"/>
          <w:spacing w:val="0"/>
          <w:sz w:val="36"/>
          <w:szCs w:val="36"/>
          <w:shd w:val="clear"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一、部门概况 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本单位属于全额预算拨款,正科级行政事业单位（参照管理），人员编制数5人，截至2019年12月底，在职实有人数3人，退休人员1人。执行行政会计制度,一级部门预算。 其工作职能： 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1.在县委、县政府和县党史工作领导小组领导下，贯彻落实中央、省委、市委、县委关于党史工作的方针、政策和贯彻执行国家、省、市关于编修地方志有关方针、政策及规定、规划和组织全县党史工作，承担县委党史工作领导小组的日常工作，拟定地方史的编修工作政策和规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2.征集、整理邵阳县地方史资料，研究邵阳县地方史；编写邵阳县地方党史、党史大事记、组织史、党委工作年鉴；编纂出版党史书刊、老同志回忆录。搜集、整理、研究邵阳县地方文献和县情资料，负责对各部门和乡镇修志工作进行督查和业务指导，组织对部门及乡镇志稿的年审、验收、出版、奖评。</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3.规划和组织邵阳县籍老一辈无产阶级革命家及重要党史人物生平和思想的研究；编写重要党史人物的传记；建立邵阳县籍人物资料信息中心。续修《邵阳县志》专业志书。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4.运用党史、县志资料及其研究成果，开展形式多样的宣传教育，努力发挥存史、资政、育人的社会功能；参与组织重大党史事件、重要党史人物的纪念活动。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5.组织指导全县党史联络工作，负责县党史联络组的日常工作，为离退休老同志做好党史工作服务。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6.指导乡镇及县属部门的党史业务工作，培训乡、镇及县属部门党史干部、承办省、市业务部门和县委、县政府交办的其他工作。</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 二、部门整体支出管理及使用情况 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（一）基本支出使用情况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1.人员经费支出490193.61元。包括在职人员工资福利支出；政策规定发放的补贴及奖金；社会保障缴费。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2.日常公用经费支出463294.88元。包括三公经费（公务接待、其他交通运行、出国出镜）费用；以及办公费、印刷费、邮寄网络电话费、差旅费、工会经费以及其他商品服务支出。其中：①公务接待费主要用于上级来邵阳县督察工作，兄弟县、市经验交流，本市各部门、乡镇汇报工作、递交资料等接待。②其他交通运行费主要用于业务需要租车等支出；③无出国出境预算收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3.对个人和家庭的补助支出159290元。主要指退休费支出，用于财政发退休人员退休金、住房公积金、购房补贴、医疗费等支出。 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（二）财政预算执行及预算管理情况 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1.本年共公财政预算拨款收入1284688.73元，财政拨款支出1284688.73元，结转368144.63元。 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2.公用经费：财政预算拨款463294.88元，实际支出463294.88元。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 3.三公经费：三公经费预算指标控制数8000元，实际支出7072元。其中：①公务接待费预算指标控制数8000元，支出7072元；②无公车运行费预算收支；③无出国出境预算收支。 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（三）专项业务工作经费收支情况 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1.2019年财政预算拨款：业务工作经费收入940000元。其中：邵阳县年鉴编纂120000元、《部门志》100000元、党史联络100000元、资料征集50000元、《夫夷史苑》编纂70000元、党史正本三卷500000元）。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2.2019年业务工作经费拨款支出940000元。①党史含党史联络工作、《夫夷史苑》编纂、《中国共产党邵阳县历史》第三卷经费支出用于日常办公费、差旅费、走访、租车费、订阅《湘潮》杂志、打字复印费、印刷费、书号费、聘请人员工资等支出；②地方志含《邵阳县年鉴》、《邵阳县乡镇简志》经费支出用于文字资料收集、图片资料收集、收集资料的差旅费、租车费、打字复印办公费、聘请人员工资、公务接待、出版等。以上支出作为综合支出全部列入人员经费和公用经费支出。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三、资产管理情况 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单位所有的固定资产由人秘股统一抄册登记，按照“谁使用、谁负责”的原则，一年一次盘点，使用人在登记卡上签字确认。如果有到期限不能使用的资产，报请室领导同意方可处置或更换，资产固定资处置费统一缴入财政专户。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四、 部门整体支出绩效情况</w:t>
      </w:r>
      <w:r>
        <w:rPr>
          <w:rFonts w:hint="eastAsia" w:ascii="仿宋" w:hAnsi="仿宋" w:eastAsia="仿宋" w:cs="仿宋"/>
          <w:i w:val="0"/>
          <w:iCs w:val="0"/>
          <w:caps w:val="0"/>
          <w:color w:val="666666"/>
          <w:spacing w:val="0"/>
          <w:sz w:val="32"/>
          <w:szCs w:val="32"/>
          <w:shd w:val="clear" w:fill="FFFFFF"/>
          <w:vertAlign w:val="baseline"/>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整体支出绩效情况良好。除保正常的运转外，我室积极推动了重点工作的开展：</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史料征编取得新突破。一是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按序编写《中国共产党邵阳县历史第三卷（1978～2012）》。积极争取县领导重视党史正本第三卷编写工作，批拨50万元专项工作经费，年内收集整理20余个100余万字的专题资料。</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二是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做好《邵阳县年鉴（2019）》编纂工作。该书篇目设置科学合理、材料征集丰富、选材大新特可鉴，由北京团结出版社审校首次公开出版发行。</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三是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参与或指导是编纂乡镇部门志。2019年参与或指导编写《邵阳县油茶志》《邵阳县革命老区发展史》《邵阳县地名志》《邵阳县公安局老干部志》《诸甲亭乡志》《塘渡口镇志》《邵阳县政协志》《邵阳县人大志》等乡镇部门志，在全县掀起一个修志写史的热潮。</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四是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按时高质量完成省市布置任务。2019年完成了省市年鉴和《图说邵阳70年》邵阳县篇的组稿任务，配合市里完成了《红色文化的传承与发展》调研文章3篇，配合省市完成了《邵阳县剿匪》专题资料的征编工作。 </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传教育有了新发展。一是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办好《夫夷史苑》史志专刊。依托《夫夷史苑》平台，系统加强当代史志资料的征编研究工作，为后续的写史修志积累资料，充分发挥地方党史的“存史、资政、育人”作用。2019年已印刷出版了2期《夫夷史苑》，刊载地方资料文章80余篇30万余字。</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二是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活化“红色”教育活动。协助县委组织部在塘院旧址开展党性教育基地建设，撰写塘田战时讲学院纪实影视《光芒——吕振羽与南方抗大》脚本，在塘院旧址完成了党史陈列室四个篇章的布展内容，有效地配合了全县开展“不忘初心，牢记使命”主题教育活动。同时编写《南方抗大的故事》《“矮子”少将的故事》等6个红色初心故事，组织联络组成员到部分单位讲党史故事。</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资政服务强化新作为。一是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持续做好以史铸魂励志、服务大局工作。在塘田战时讲学院成立80周年之际，积极寻找联络塘院师生后人，收集、整理、编研了近30万字的塘田战时讲学院专题图片和文字资料，为充实塘院修缮布展提供了史实依据。5月17日，协助县委成功举办塘田战时讲学院建院80周年研讨会。研讨会前，积极联络省市党史部门、塘院师生后人、专家学者，征集相关论文100余篇并编纂成册，邀请了省市党史部门、吕振羽生前工作人员、塘院师生后人、清华大学、武汉理工大学、吉林大学、湘潭大学、邵阳学院马克思主义学院、湖南日报等专家学者60余人参加研讨，特别是得到了全国政协副主席、民革中央常务副主席郑建邦为塘院建院80周年的贺信和题书，扩大了塘院的影响。2019年是中华人民共和国成立七十周年，配合县委宣传部搞好《夫夷巨变七十年——中华人民共和国成立70周年邵阳县成就图片展》；配合县禁毒委收集、整理了大量的警示教育专题图片和文字资料；配合县委县政府脱贫攻坚中心工作，加强脱贫攻坚史资料的收集、整理，编写了《邵阳县扶贫攻坚大事记》。</w:t>
      </w:r>
      <w:r>
        <w:rPr>
          <w:rFonts w:hint="eastAsia" w:ascii="仿宋" w:hAnsi="仿宋" w:eastAsia="仿宋" w:cs="仿宋"/>
          <w:b/>
          <w:bCs/>
          <w:i w:val="0"/>
          <w:iCs w:val="0"/>
          <w:caps w:val="0"/>
          <w:color w:val="666666"/>
          <w:spacing w:val="0"/>
          <w:kern w:val="0"/>
          <w:sz w:val="32"/>
          <w:szCs w:val="32"/>
          <w:shd w:val="clear" w:fill="FFFFFF"/>
          <w:vertAlign w:val="baseline"/>
          <w:lang w:val="en-US" w:eastAsia="zh-CN" w:bidi="ar"/>
        </w:rPr>
        <w:t>二是</w:t>
      </w:r>
      <w:r>
        <w:rPr>
          <w:rFonts w:hint="eastAsia" w:ascii="仿宋" w:hAnsi="仿宋" w:eastAsia="仿宋" w:cs="仿宋"/>
          <w:i w:val="0"/>
          <w:iCs w:val="0"/>
          <w:caps w:val="0"/>
          <w:color w:val="666666"/>
          <w:spacing w:val="0"/>
          <w:kern w:val="0"/>
          <w:sz w:val="32"/>
          <w:szCs w:val="32"/>
          <w:shd w:val="clear" w:fill="FFFFFF"/>
          <w:vertAlign w:val="baseline"/>
          <w:lang w:val="en-US" w:eastAsia="zh-CN" w:bidi="ar"/>
        </w:rPr>
        <w:t>扎实完成各项中心工作，服务县域经济社会发展。2019年派出两位同志驻扎九公桥镇长冲村专职扶贫，帮助该村加强基础设施建设、发展村级经济，脱贫3户11人，为全县脱贫摘帽做实基层工作。联点支持全县油茶产业发展，投入帮扶资金0.5万元。与县委办一起到塘渡口镇大岭社区开展“学思想、转作风、访民情、解民忧”活动，走访社区居民20户60次，帮助解决问题3起，发放禁毒、扫黑除恶等宣传单400余份。同时还做好县委、县政府安排的禁毒、创文等其他各项中心工作任务。</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五、存在的主要问题 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由于财政预算拨款不能弥补实际支出，特别是扶贫攻坚、联点支持油茶产业发展，以及参与“三联二访一帮”等中心工作、3+2奖金等，县财政没有预算工作经费，而这些工作经费只能从其他经费中挤占，因此造成专项业务费支出账务处理时相互调配使用，没有体现各项业务支出明细，只是作为综合支出核算。</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黑体" w:hAnsi="黑体" w:eastAsia="黑体" w:cs="黑体"/>
          <w:i w:val="0"/>
          <w:iCs w:val="0"/>
          <w:caps w:val="0"/>
          <w:color w:val="666666"/>
          <w:spacing w:val="0"/>
          <w:sz w:val="32"/>
          <w:szCs w:val="32"/>
        </w:rPr>
      </w:pPr>
      <w:r>
        <w:rPr>
          <w:rFonts w:hint="eastAsia" w:ascii="黑体" w:hAnsi="黑体" w:eastAsia="黑体" w:cs="黑体"/>
          <w:i w:val="0"/>
          <w:iCs w:val="0"/>
          <w:caps w:val="0"/>
          <w:color w:val="666666"/>
          <w:spacing w:val="0"/>
          <w:sz w:val="32"/>
          <w:szCs w:val="32"/>
          <w:shd w:val="clear" w:fill="FFFFFF"/>
          <w:vertAlign w:val="baseline"/>
        </w:rPr>
        <w:t>六、改进措施和有关建议 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baseline"/>
        <w:rPr>
          <w:rFonts w:hint="eastAsia" w:ascii="仿宋" w:hAnsi="仿宋" w:eastAsia="仿宋" w:cs="仿宋"/>
          <w:i w:val="0"/>
          <w:iCs w:val="0"/>
          <w:caps w:val="0"/>
          <w:color w:val="666666"/>
          <w:spacing w:val="0"/>
          <w:sz w:val="32"/>
          <w:szCs w:val="32"/>
        </w:rPr>
      </w:pPr>
      <w:r>
        <w:rPr>
          <w:rFonts w:hint="eastAsia" w:ascii="仿宋" w:hAnsi="仿宋" w:eastAsia="仿宋" w:cs="仿宋"/>
          <w:i w:val="0"/>
          <w:iCs w:val="0"/>
          <w:caps w:val="0"/>
          <w:color w:val="666666"/>
          <w:spacing w:val="0"/>
          <w:sz w:val="32"/>
          <w:szCs w:val="32"/>
          <w:shd w:val="clear" w:fill="FFFFFF"/>
          <w:vertAlign w:val="baseline"/>
        </w:rPr>
        <w:t>2.在日常预算管理过程中，进一步加强预算支出的审核跟踪及预算执行情况分析。</w:t>
      </w:r>
    </w:p>
    <w:p>
      <w:pPr>
        <w:keepNext w:val="0"/>
        <w:keepLines w:val="0"/>
        <w:pageBreakBefore w:val="0"/>
        <w:kinsoku/>
        <w:wordWrap/>
        <w:overflowPunct/>
        <w:topLinePunct w:val="0"/>
        <w:autoSpaceDE/>
        <w:autoSpaceDN/>
        <w:bidi w:val="0"/>
        <w:adjustRightInd/>
        <w:snapToGrid/>
        <w:spacing w:line="560" w:lineRule="exact"/>
        <w:ind w:left="0" w:firstLine="640" w:firstLineChars="200"/>
        <w:jc w:val="both"/>
        <w:rPr>
          <w:rFonts w:hint="eastAsia" w:ascii="仿宋" w:hAnsi="仿宋" w:eastAsia="仿宋" w:cs="仿宋"/>
          <w:i w:val="0"/>
          <w:iCs w:val="0"/>
          <w:caps w:val="0"/>
          <w:color w:val="1F61BA"/>
          <w:spacing w:val="0"/>
          <w:sz w:val="32"/>
          <w:szCs w:val="32"/>
          <w:shd w:val="clear" w:fill="FFFFFF"/>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8225E"/>
    <w:rsid w:val="19505CFC"/>
    <w:rsid w:val="1AD96A4C"/>
    <w:rsid w:val="2CFE1A50"/>
    <w:rsid w:val="3A7207E8"/>
    <w:rsid w:val="4FCF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cs="仿宋" w:asciiTheme="minorHAnsi" w:hAnsiTheme="minorHAnsi" w:eastAsiaTheme="minorEastAsia"/>
      <w:kern w:val="0"/>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spacing w:after="0"/>
      <w:ind w:firstLine="420" w:firstLineChars="200"/>
    </w:pPr>
  </w:style>
  <w:style w:type="paragraph" w:styleId="3">
    <w:name w:val="Body Text Indent"/>
    <w:basedOn w:val="1"/>
    <w:qFormat/>
    <w:uiPriority w:val="0"/>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dc:creator>
  <cp:lastModifiedBy>p</cp:lastModifiedBy>
  <dcterms:modified xsi:type="dcterms:W3CDTF">2021-06-02T14:26:42Z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50479248A5BA401A8D4641AE7045C905</vt:lpwstr>
  </property>
</Properties>
</file>