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line="560" w:lineRule="exact"/>
        <w:jc w:val="center"/>
        <w:rPr>
          <w:rFonts w:eastAsia="方正小标宋_GBK"/>
          <w:sz w:val="36"/>
          <w:szCs w:val="36"/>
        </w:rPr>
      </w:pPr>
      <w:r>
        <w:rPr>
          <w:rFonts w:hint="eastAsia" w:eastAsia="方正小标宋_GBK"/>
          <w:sz w:val="36"/>
          <w:szCs w:val="36"/>
        </w:rPr>
        <w:t>部门整体支出绩效评价指标评分表</w:t>
      </w:r>
    </w:p>
    <w:tbl>
      <w:tblPr>
        <w:tblStyle w:val="8"/>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740"/>
        <w:gridCol w:w="802"/>
        <w:gridCol w:w="1968"/>
        <w:gridCol w:w="3347"/>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tblHeader/>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eastAsia="仿宋_GB2312" w:hAnsiTheme="minorHAnsi" w:cstheme="minorBidi"/>
                <w:b/>
                <w:bCs/>
                <w:szCs w:val="21"/>
                <w:lang w:eastAsia="zh-CN"/>
              </w:rPr>
            </w:pPr>
            <w:r>
              <w:rPr>
                <w:rFonts w:hint="eastAsia" w:ascii="仿宋_GB2312" w:eastAsia="仿宋_GB2312" w:hAnsiTheme="minorHAnsi" w:cstheme="minorBidi"/>
                <w:b/>
                <w:bCs/>
                <w:szCs w:val="21"/>
              </w:rPr>
              <w:t>一级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分值</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7"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设定</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配置</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在职人员控制率=（在职人员数/编制数）×100%。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在职人员数：部门实际在职人数，以财政部确定的部门决算编制口径为准。</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编制数：机构编制部门核定批复的部门的人员编制数。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“三公经费”变动率=[（本年度“三公经费”总额-上年度“三公经费”总额）/上年度“三公经费”总额]×100%。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“三公经费”：年度预算安排的因公出国（境）费、公务车辆购置及运行费和公务招待费。</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1"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重点支出安排率=（重点预算支出/预算总支出）×100%。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预算总支出：部门年度预算安排的预算支出支出总额。</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预算执行率=（预算执行数/预算数）×100%。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预算执行数：部门本年度实际完成的预算数。</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预算数：财政部门批复的本年度部门预算数。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预算调整率=（预算调整数/预算数）×100%。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支付进度率=（实际支付进度/既定支付进度）×100%。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实际支付进度：部门在某一时点的支出预算执行总数与年度支出预算数的比率。</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结转结余率=结转结余总额/支出预算数×100%。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结转结余总额：部门本年度的结转资金与结余资金之和（以决算数为准）。</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政府采购执行率=（实际政府采购金额/政府采购预算数）×100%；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预决算信息是指与部门预算、执行、决算、监督、绩效等管理相关的信息。</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9" w:hRule="atLeast"/>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实际完成率=（实际完成工作数/计划工作数）×100%。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实际完成工作数：一定时期（年度或规划期）内部门实际完成工作任务的数量。</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计划工作数：部门整体绩效目标确定的一定时期（年度或规划期）内预计完成工作任务的数量。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5"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完成及时率=（及时完成实际工作数/计划工作数）×100%。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及时完成实际工作数：部门按照整体绩效目标确定的时限实际完成的工作任务数量。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质量达标率=（质量达标实际工作数/计划工作数）×100%。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重点工作办结率=（重点工作实际完成数/交办或下达数）×100%。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重点工作是指党委、政府、人大、相关部门交办或下达的工作任务。</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履职</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效益</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33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r>
              <w:rPr>
                <w:rFonts w:hint="eastAsia" w:ascii="仿宋_GB2312" w:eastAsia="仿宋_GB2312" w:hAnsiTheme="minorHAnsi" w:cstheme="minorBidi"/>
                <w:szCs w:val="21"/>
              </w:rPr>
              <w:t>合计</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97.3</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adjustRightInd w:val="0"/>
        <w:spacing w:line="600" w:lineRule="exact"/>
        <w:ind w:right="641"/>
        <w:rPr>
          <w:rFonts w:ascii="黑体" w:eastAsia="黑体"/>
          <w:sz w:val="30"/>
          <w:szCs w:val="30"/>
        </w:rPr>
      </w:pPr>
      <w:r>
        <w:rPr>
          <w:rFonts w:hint="eastAsia" w:ascii="黑体" w:eastAsia="黑体"/>
          <w:sz w:val="32"/>
          <w:szCs w:val="32"/>
        </w:rPr>
        <w:t>附件2</w:t>
      </w:r>
    </w:p>
    <w:p>
      <w:pPr>
        <w:spacing w:line="560" w:lineRule="exact"/>
        <w:jc w:val="center"/>
        <w:rPr>
          <w:rFonts w:eastAsia="方正小标宋_GBK"/>
          <w:sz w:val="30"/>
          <w:szCs w:val="30"/>
        </w:rPr>
      </w:pPr>
      <w:r>
        <w:rPr>
          <w:rFonts w:hint="eastAsia" w:eastAsia="方正小标宋_GBK"/>
          <w:sz w:val="30"/>
          <w:szCs w:val="30"/>
        </w:rPr>
        <w:t>部门整体支出绩效评价报告</w:t>
      </w:r>
    </w:p>
    <w:p>
      <w:pPr>
        <w:pStyle w:val="10"/>
        <w:numPr>
          <w:ilvl w:val="0"/>
          <w:numId w:val="0"/>
        </w:numPr>
        <w:spacing w:line="560" w:lineRule="exact"/>
        <w:ind w:firstLine="600" w:firstLineChars="200"/>
        <w:rPr>
          <w:rFonts w:eastAsia="黑体"/>
          <w:sz w:val="30"/>
          <w:szCs w:val="30"/>
        </w:rPr>
      </w:pPr>
      <w:r>
        <w:rPr>
          <w:rFonts w:hint="eastAsia" w:eastAsia="黑体"/>
          <w:sz w:val="30"/>
          <w:szCs w:val="30"/>
          <w:lang w:val="en-US" w:eastAsia="zh-CN"/>
        </w:rPr>
        <w:t>一、</w:t>
      </w:r>
      <w:r>
        <w:rPr>
          <w:rFonts w:hint="eastAsia" w:eastAsia="黑体"/>
          <w:sz w:val="30"/>
          <w:szCs w:val="30"/>
        </w:rPr>
        <w:t>部门、单位基本情况</w:t>
      </w:r>
    </w:p>
    <w:p>
      <w:pPr>
        <w:pStyle w:val="5"/>
        <w:shd w:val="clear" w:color="auto" w:fill="FFFFFF"/>
        <w:spacing w:before="0" w:beforeAutospacing="0" w:after="0" w:afterAutospacing="0" w:line="560" w:lineRule="exact"/>
        <w:ind w:firstLine="640"/>
        <w:rPr>
          <w:rFonts w:hint="eastAsia"/>
          <w:sz w:val="30"/>
          <w:szCs w:val="30"/>
        </w:rPr>
      </w:pPr>
      <w:r>
        <w:rPr>
          <w:rFonts w:hint="eastAsia"/>
          <w:sz w:val="30"/>
          <w:szCs w:val="30"/>
        </w:rPr>
        <w:t>我单位是政府举办的非营利性公益一类教育服务单位，属县财政全额预算事业单位，现有在职工作人员</w:t>
      </w:r>
      <w:r>
        <w:rPr>
          <w:rFonts w:hint="eastAsia"/>
          <w:sz w:val="30"/>
          <w:szCs w:val="30"/>
          <w:lang w:val="en-US" w:eastAsia="zh-CN"/>
        </w:rPr>
        <w:t>25</w:t>
      </w:r>
      <w:r>
        <w:rPr>
          <w:rFonts w:hint="eastAsia"/>
          <w:sz w:val="30"/>
          <w:szCs w:val="30"/>
        </w:rPr>
        <w:t>人，其中专业技术人员</w:t>
      </w:r>
      <w:r>
        <w:rPr>
          <w:rFonts w:hint="eastAsia"/>
          <w:sz w:val="30"/>
          <w:szCs w:val="30"/>
          <w:lang w:val="en-US" w:eastAsia="zh-CN"/>
        </w:rPr>
        <w:t xml:space="preserve"> 24</w:t>
      </w:r>
      <w:r>
        <w:rPr>
          <w:rFonts w:hint="eastAsia"/>
          <w:sz w:val="30"/>
          <w:szCs w:val="30"/>
        </w:rPr>
        <w:t>人。</w:t>
      </w:r>
      <w:r>
        <w:rPr>
          <w:rFonts w:ascii="宋体" w:hAnsi="宋体" w:eastAsia="宋体" w:cs="宋体"/>
          <w:color w:val="000000"/>
          <w:sz w:val="32"/>
          <w:szCs w:val="32"/>
        </w:rPr>
        <w:t>内设机构4个，分别为：教导室、总务室、政教室、办公室</w:t>
      </w:r>
      <w:r>
        <w:rPr>
          <w:rFonts w:hint="eastAsia"/>
          <w:color w:val="000000"/>
          <w:sz w:val="30"/>
          <w:szCs w:val="30"/>
        </w:rPr>
        <w:t>。</w:t>
      </w:r>
      <w:r>
        <w:rPr>
          <w:rFonts w:hint="eastAsia"/>
          <w:sz w:val="30"/>
          <w:szCs w:val="30"/>
        </w:rPr>
        <w:t>主要职责是</w:t>
      </w:r>
      <w:r>
        <w:rPr>
          <w:rFonts w:hint="eastAsia"/>
          <w:color w:val="000000"/>
          <w:sz w:val="30"/>
          <w:szCs w:val="30"/>
        </w:rPr>
        <w:t>贯彻落实党和国家关于教育工作的方针、政策和法律法规；协助县教育局</w:t>
      </w:r>
      <w:r>
        <w:rPr>
          <w:rFonts w:hint="eastAsia"/>
          <w:color w:val="000000"/>
          <w:sz w:val="30"/>
          <w:szCs w:val="30"/>
          <w:lang w:val="en-US" w:eastAsia="zh-CN"/>
        </w:rPr>
        <w:t>及镇中心学校</w:t>
      </w:r>
      <w:r>
        <w:rPr>
          <w:rFonts w:hint="eastAsia"/>
          <w:color w:val="000000"/>
          <w:sz w:val="30"/>
          <w:szCs w:val="30"/>
        </w:rPr>
        <w:t>管理全校教育教学工作；负责</w:t>
      </w:r>
      <w:r>
        <w:rPr>
          <w:rFonts w:hint="eastAsia"/>
          <w:color w:val="000000"/>
          <w:sz w:val="30"/>
          <w:szCs w:val="30"/>
          <w:lang w:val="en-US" w:eastAsia="zh-CN"/>
        </w:rPr>
        <w:t>学校</w:t>
      </w:r>
      <w:r>
        <w:rPr>
          <w:rFonts w:hint="eastAsia"/>
          <w:color w:val="000000"/>
          <w:sz w:val="30"/>
          <w:szCs w:val="30"/>
        </w:rPr>
        <w:t>教育基本信息的统计分析；负责指导并监督</w:t>
      </w:r>
      <w:r>
        <w:rPr>
          <w:rFonts w:hint="eastAsia"/>
          <w:color w:val="000000"/>
          <w:sz w:val="30"/>
          <w:szCs w:val="30"/>
          <w:lang w:val="en-US" w:eastAsia="zh-CN"/>
        </w:rPr>
        <w:t>全校教师教育教学工作及</w:t>
      </w:r>
      <w:r>
        <w:rPr>
          <w:rFonts w:hint="eastAsia"/>
          <w:color w:val="000000"/>
          <w:sz w:val="30"/>
          <w:szCs w:val="30"/>
        </w:rPr>
        <w:t>学校教育教学经费使用；完成上级交办的其他工作等。</w:t>
      </w:r>
    </w:p>
    <w:p>
      <w:pPr>
        <w:pStyle w:val="10"/>
        <w:spacing w:line="560" w:lineRule="exact"/>
        <w:ind w:left="0" w:leftChars="0" w:firstLine="600" w:firstLineChars="200"/>
        <w:rPr>
          <w:rFonts w:eastAsia="黑体"/>
          <w:sz w:val="30"/>
          <w:szCs w:val="30"/>
        </w:rPr>
      </w:pPr>
      <w:r>
        <w:rPr>
          <w:rFonts w:hint="eastAsia" w:eastAsia="黑体"/>
          <w:sz w:val="30"/>
          <w:szCs w:val="30"/>
        </w:rPr>
        <w:t>二、一般公共预算支出情况</w:t>
      </w:r>
    </w:p>
    <w:p>
      <w:pPr>
        <w:pStyle w:val="10"/>
        <w:spacing w:line="560" w:lineRule="exact"/>
        <w:ind w:left="640" w:firstLine="0" w:firstLineChars="0"/>
        <w:rPr>
          <w:rFonts w:eastAsia="黑体"/>
          <w:sz w:val="30"/>
          <w:szCs w:val="30"/>
        </w:rPr>
      </w:pPr>
      <w:r>
        <w:rPr>
          <w:rFonts w:hint="eastAsia" w:eastAsia="黑体"/>
          <w:sz w:val="30"/>
          <w:szCs w:val="30"/>
        </w:rPr>
        <w:t>（一）基本支出情况</w:t>
      </w:r>
    </w:p>
    <w:p>
      <w:pPr>
        <w:widowControl/>
        <w:spacing w:line="560" w:lineRule="exact"/>
        <w:ind w:firstLine="645"/>
        <w:jc w:val="left"/>
        <w:rPr>
          <w:rFonts w:eastAsia="仿宋_GB2312"/>
          <w:sz w:val="30"/>
          <w:szCs w:val="30"/>
        </w:rPr>
      </w:pPr>
      <w:r>
        <w:rPr>
          <w:rFonts w:hint="eastAsia" w:eastAsia="仿宋_GB2312"/>
          <w:sz w:val="30"/>
          <w:szCs w:val="30"/>
        </w:rPr>
        <w:t>2022年本单位基本支出</w:t>
      </w:r>
      <w:r>
        <w:rPr>
          <w:rFonts w:hint="eastAsia" w:ascii="宋体" w:hAnsi="宋体" w:cs="宋体"/>
          <w:sz w:val="30"/>
          <w:szCs w:val="30"/>
          <w:lang w:val="en-US" w:eastAsia="zh-CN"/>
        </w:rPr>
        <w:t>283.51</w:t>
      </w:r>
      <w:r>
        <w:rPr>
          <w:rFonts w:hint="eastAsia" w:eastAsia="仿宋_GB2312"/>
          <w:sz w:val="30"/>
          <w:szCs w:val="30"/>
        </w:rPr>
        <w:t>万元。全年用于工资福利支出</w:t>
      </w:r>
      <w:r>
        <w:rPr>
          <w:rFonts w:hint="eastAsia" w:ascii="宋体" w:hAnsi="宋体" w:cs="宋体"/>
          <w:sz w:val="30"/>
          <w:szCs w:val="30"/>
          <w:lang w:val="en-US" w:eastAsia="zh-CN"/>
        </w:rPr>
        <w:t>250.25</w:t>
      </w:r>
      <w:r>
        <w:rPr>
          <w:rFonts w:hint="eastAsia" w:eastAsia="仿宋_GB2312"/>
          <w:sz w:val="30"/>
          <w:szCs w:val="30"/>
        </w:rPr>
        <w:t>万元，用来支付单位职工的基本工资，绩效工资、社会保障费、住房公积金及临聘人员工资；商品服务支出</w:t>
      </w:r>
      <w:r>
        <w:rPr>
          <w:rFonts w:hint="eastAsia" w:ascii="宋体" w:hAnsi="宋体" w:cs="宋体"/>
          <w:sz w:val="30"/>
          <w:szCs w:val="30"/>
          <w:lang w:val="en-US" w:eastAsia="zh-CN"/>
        </w:rPr>
        <w:t>18.36</w:t>
      </w:r>
      <w:r>
        <w:rPr>
          <w:rFonts w:hint="eastAsia" w:eastAsia="仿宋_GB2312"/>
          <w:sz w:val="30"/>
          <w:szCs w:val="30"/>
        </w:rPr>
        <w:t>万元，用来支付单位日常公用支出；对个人和家庭的补助支出</w:t>
      </w:r>
      <w:r>
        <w:rPr>
          <w:rFonts w:hint="eastAsia" w:ascii="宋体" w:hAnsi="宋体" w:cs="宋体"/>
          <w:sz w:val="30"/>
          <w:szCs w:val="30"/>
          <w:lang w:val="en-US" w:eastAsia="zh-CN"/>
        </w:rPr>
        <w:t>14.90</w:t>
      </w:r>
      <w:r>
        <w:rPr>
          <w:rFonts w:hint="eastAsia" w:eastAsia="仿宋_GB2312"/>
          <w:sz w:val="30"/>
          <w:szCs w:val="30"/>
        </w:rPr>
        <w:t>万元，</w:t>
      </w:r>
    </w:p>
    <w:p>
      <w:pPr>
        <w:widowControl/>
        <w:spacing w:line="560" w:lineRule="exact"/>
        <w:ind w:firstLine="645"/>
        <w:jc w:val="left"/>
        <w:rPr>
          <w:rFonts w:eastAsia="仿宋_GB2312"/>
          <w:sz w:val="30"/>
          <w:szCs w:val="30"/>
        </w:rPr>
      </w:pPr>
      <w:r>
        <w:rPr>
          <w:rFonts w:hint="eastAsia" w:eastAsia="仿宋_GB2312"/>
          <w:sz w:val="30"/>
          <w:szCs w:val="30"/>
        </w:rPr>
        <w:t>2022年我单位“三公”经费支出</w:t>
      </w:r>
      <w:r>
        <w:rPr>
          <w:rFonts w:hint="eastAsia" w:eastAsia="仿宋_GB2312"/>
          <w:sz w:val="30"/>
          <w:szCs w:val="30"/>
          <w:lang w:val="en-US" w:eastAsia="zh-CN"/>
        </w:rPr>
        <w:t>0</w:t>
      </w:r>
      <w:r>
        <w:rPr>
          <w:rFonts w:hint="eastAsia" w:eastAsia="仿宋_GB2312"/>
          <w:sz w:val="30"/>
          <w:szCs w:val="30"/>
        </w:rPr>
        <w:t>万元。</w:t>
      </w:r>
    </w:p>
    <w:p>
      <w:pPr>
        <w:pStyle w:val="10"/>
        <w:spacing w:line="560" w:lineRule="exact"/>
        <w:ind w:left="640" w:firstLine="0" w:firstLineChars="0"/>
        <w:rPr>
          <w:rFonts w:eastAsia="黑体"/>
          <w:sz w:val="30"/>
          <w:szCs w:val="30"/>
        </w:rPr>
      </w:pPr>
      <w:r>
        <w:rPr>
          <w:rFonts w:hint="eastAsia" w:eastAsia="黑体"/>
          <w:sz w:val="30"/>
          <w:szCs w:val="30"/>
        </w:rPr>
        <w:t>（二）项目支出情况</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2022</w:t>
      </w:r>
      <w:r>
        <w:rPr>
          <w:rFonts w:hint="eastAsia" w:eastAsia="仿宋_GB2312"/>
          <w:sz w:val="30"/>
          <w:szCs w:val="30"/>
          <w:lang w:val="en-US" w:eastAsia="zh-CN"/>
        </w:rPr>
        <w:t>年本单位无</w:t>
      </w:r>
      <w:r>
        <w:rPr>
          <w:rFonts w:hint="eastAsia" w:eastAsia="仿宋_GB2312"/>
          <w:sz w:val="30"/>
          <w:szCs w:val="30"/>
        </w:rPr>
        <w:t>专项支出</w:t>
      </w:r>
      <w:r>
        <w:rPr>
          <w:rFonts w:hint="eastAsia" w:eastAsia="仿宋_GB2312"/>
          <w:sz w:val="30"/>
          <w:szCs w:val="30"/>
          <w:lang w:val="en-US" w:eastAsia="zh-CN"/>
        </w:rPr>
        <w:t>和</w:t>
      </w:r>
      <w:r>
        <w:rPr>
          <w:rFonts w:hint="eastAsia" w:eastAsia="仿宋_GB2312"/>
          <w:sz w:val="30"/>
          <w:szCs w:val="30"/>
        </w:rPr>
        <w:t>无专项资金以外的其他项目支出情况。</w:t>
      </w:r>
    </w:p>
    <w:p>
      <w:pPr>
        <w:pStyle w:val="10"/>
        <w:spacing w:line="560" w:lineRule="exact"/>
        <w:ind w:left="640" w:firstLine="0" w:firstLineChars="0"/>
        <w:rPr>
          <w:rFonts w:eastAsia="黑体"/>
          <w:sz w:val="30"/>
          <w:szCs w:val="30"/>
        </w:rPr>
      </w:pPr>
      <w:r>
        <w:rPr>
          <w:rFonts w:hint="eastAsia" w:eastAsia="黑体"/>
          <w:sz w:val="30"/>
          <w:szCs w:val="30"/>
        </w:rPr>
        <w:t>三、政府性基金预算支出情况</w:t>
      </w:r>
    </w:p>
    <w:p>
      <w:pPr>
        <w:adjustRightInd w:val="0"/>
        <w:snapToGrid w:val="0"/>
        <w:spacing w:line="600" w:lineRule="exact"/>
        <w:ind w:firstLine="600" w:firstLineChars="200"/>
        <w:rPr>
          <w:rFonts w:eastAsia="仿宋_GB2312"/>
          <w:sz w:val="30"/>
          <w:szCs w:val="30"/>
        </w:rPr>
      </w:pPr>
      <w:r>
        <w:rPr>
          <w:rFonts w:hint="eastAsia" w:eastAsia="仿宋_GB2312"/>
          <w:sz w:val="30"/>
          <w:szCs w:val="30"/>
        </w:rPr>
        <w:t>2022年本单位无政府性基金预算支出。</w:t>
      </w:r>
    </w:p>
    <w:p>
      <w:pPr>
        <w:pStyle w:val="10"/>
        <w:spacing w:line="560" w:lineRule="exact"/>
        <w:ind w:left="640" w:firstLine="0" w:firstLineChars="0"/>
        <w:rPr>
          <w:rFonts w:eastAsia="黑体"/>
          <w:sz w:val="30"/>
          <w:szCs w:val="30"/>
        </w:rPr>
      </w:pPr>
      <w:r>
        <w:rPr>
          <w:rFonts w:hint="eastAsia" w:eastAsia="黑体"/>
          <w:sz w:val="30"/>
          <w:szCs w:val="30"/>
        </w:rPr>
        <w:t>四、国有资本经营预算支出情况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rPr>
        <w:t>2022年本单位无国有资本经营预算支出。</w:t>
      </w:r>
    </w:p>
    <w:p>
      <w:pPr>
        <w:pStyle w:val="10"/>
        <w:spacing w:line="560" w:lineRule="exact"/>
        <w:ind w:left="640" w:firstLine="0" w:firstLineChars="0"/>
        <w:rPr>
          <w:rFonts w:eastAsia="黑体"/>
          <w:sz w:val="30"/>
          <w:szCs w:val="30"/>
        </w:rPr>
      </w:pPr>
      <w:r>
        <w:rPr>
          <w:rFonts w:hint="eastAsia" w:eastAsia="黑体"/>
          <w:sz w:val="30"/>
          <w:szCs w:val="30"/>
        </w:rPr>
        <w:t>五、社会保险基金预算支出情况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rPr>
        <w:t>2022年本单位无社会保险基金预算支出。</w:t>
      </w:r>
    </w:p>
    <w:p>
      <w:pPr>
        <w:widowControl/>
        <w:spacing w:line="560" w:lineRule="exact"/>
        <w:ind w:firstLine="645"/>
        <w:jc w:val="left"/>
        <w:rPr>
          <w:rFonts w:ascii="Times New Roman" w:hAnsi="Times New Roman" w:eastAsia="黑体"/>
          <w:sz w:val="30"/>
          <w:szCs w:val="30"/>
        </w:rPr>
      </w:pPr>
      <w:r>
        <w:rPr>
          <w:rFonts w:hint="eastAsia" w:eastAsia="黑体"/>
          <w:sz w:val="30"/>
          <w:szCs w:val="30"/>
        </w:rPr>
        <w:t>六、部门整体支出绩效情况</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2022</w:t>
      </w:r>
      <w:r>
        <w:rPr>
          <w:rFonts w:hint="eastAsia" w:eastAsia="仿宋_GB2312"/>
          <w:sz w:val="30"/>
          <w:szCs w:val="30"/>
          <w:lang w:eastAsia="zh-CN"/>
        </w:rPr>
        <w:t>年</w:t>
      </w:r>
      <w:r>
        <w:rPr>
          <w:rFonts w:hint="eastAsia" w:eastAsia="仿宋_GB2312"/>
          <w:sz w:val="30"/>
          <w:szCs w:val="30"/>
        </w:rPr>
        <w:t>，</w:t>
      </w:r>
      <w:r>
        <w:rPr>
          <w:rFonts w:hint="eastAsia" w:eastAsia="仿宋_GB2312"/>
          <w:sz w:val="30"/>
          <w:szCs w:val="30"/>
          <w:lang w:eastAsia="zh-CN"/>
        </w:rPr>
        <w:t>邵阳县罗城乡中心完全小学</w:t>
      </w:r>
      <w:r>
        <w:rPr>
          <w:rFonts w:hint="eastAsia" w:eastAsia="仿宋_GB2312"/>
          <w:sz w:val="30"/>
          <w:szCs w:val="30"/>
        </w:rPr>
        <w:t>把强化工作责任心，提高工作质量，优化工作态度，各科室工作按照年初的计划有序的开展，办事效益进一步提高，服务态度进一步优化。基本支出严格按年初预算执行，特别是严控“三公经费”支出，“三公经费”支出</w:t>
      </w:r>
      <w:r>
        <w:rPr>
          <w:rFonts w:hint="eastAsia" w:eastAsia="仿宋_GB2312"/>
          <w:sz w:val="30"/>
          <w:szCs w:val="30"/>
          <w:lang w:val="en-US" w:eastAsia="zh-CN"/>
        </w:rPr>
        <w:t>0元</w:t>
      </w:r>
      <w:r>
        <w:rPr>
          <w:rFonts w:hint="eastAsia" w:eastAsia="仿宋_GB2312"/>
          <w:sz w:val="30"/>
          <w:szCs w:val="30"/>
        </w:rPr>
        <w:t>。进一步规范资金使用，把好“支出关”。单位经费开支按预算和单位财务管理制度执行，基本支出做到不铺张浪费，开源节流。推进预算等重要信息的公开透明，</w:t>
      </w:r>
      <w:r>
        <w:rPr>
          <w:rFonts w:hint="eastAsia" w:eastAsia="仿宋_GB2312"/>
          <w:sz w:val="30"/>
          <w:szCs w:val="30"/>
          <w:lang w:eastAsia="zh-CN"/>
        </w:rPr>
        <w:t>本年</w:t>
      </w:r>
      <w:r>
        <w:rPr>
          <w:rFonts w:hint="eastAsia" w:eastAsia="仿宋_GB2312"/>
          <w:sz w:val="30"/>
          <w:szCs w:val="30"/>
        </w:rPr>
        <w:t>度在网站上公开部门预算信息，做到主动接受社会公众的监督。</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本年度我单位部门整体支出综合评价情况良好，预算配置、执行、管理、资产管理、绩效管理、职责履行执行及完成情况良好，社会公众或服务对象满意度较高，整体支出绩效评为良好。</w:t>
      </w:r>
    </w:p>
    <w:p>
      <w:pPr>
        <w:pStyle w:val="10"/>
        <w:spacing w:line="560" w:lineRule="exact"/>
        <w:ind w:left="640" w:firstLine="0" w:firstLineChars="0"/>
        <w:rPr>
          <w:rFonts w:eastAsia="黑体"/>
          <w:sz w:val="30"/>
          <w:szCs w:val="30"/>
        </w:rPr>
      </w:pPr>
      <w:r>
        <w:rPr>
          <w:rFonts w:hint="eastAsia" w:eastAsia="黑体"/>
          <w:sz w:val="30"/>
          <w:szCs w:val="30"/>
        </w:rPr>
        <w:t>七、存在的问题及原因分析</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对于绩效评价的认识不够深入，实际工作中存在把预算绩效简单等同于工作目标、工作考核，绩效目标和指标往往根据项目实际完成情况制定，对项目执行过程有效约束不够，存在一定的偏差。</w:t>
      </w:r>
    </w:p>
    <w:p>
      <w:pPr>
        <w:widowControl/>
        <w:spacing w:line="560" w:lineRule="exact"/>
        <w:ind w:firstLine="600" w:firstLineChars="200"/>
        <w:jc w:val="left"/>
        <w:rPr>
          <w:rFonts w:hint="eastAsia" w:eastAsia="黑体"/>
          <w:sz w:val="30"/>
          <w:szCs w:val="30"/>
        </w:rPr>
      </w:pPr>
      <w:r>
        <w:rPr>
          <w:rFonts w:hint="eastAsia" w:eastAsia="黑体"/>
          <w:sz w:val="30"/>
          <w:szCs w:val="30"/>
        </w:rPr>
        <w:t>八、下一步改进措施</w:t>
      </w:r>
    </w:p>
    <w:p>
      <w:pPr>
        <w:spacing w:line="600" w:lineRule="exact"/>
        <w:ind w:firstLine="600" w:firstLineChars="200"/>
        <w:rPr>
          <w:rFonts w:eastAsia="仿宋_GB2312"/>
          <w:sz w:val="30"/>
          <w:szCs w:val="30"/>
        </w:rPr>
      </w:pPr>
      <w:r>
        <w:rPr>
          <w:rFonts w:hint="eastAsia" w:eastAsia="仿宋_GB2312"/>
          <w:sz w:val="30"/>
          <w:szCs w:val="30"/>
        </w:rPr>
        <w:t>进一步完善、明确和细化各项费用支出管理制度，严格控制各项费用。加强与财政的沟通协调，提升财政资金使用效率。规范绩效评价管理资料的收集整理，确保相关信息完整、可靠，客观公正地反映资金实际使用和产生的绩效状况。</w:t>
      </w:r>
    </w:p>
    <w:p>
      <w:pPr>
        <w:widowControl/>
        <w:spacing w:line="560" w:lineRule="exact"/>
        <w:ind w:firstLine="645"/>
        <w:jc w:val="left"/>
        <w:rPr>
          <w:rFonts w:eastAsia="黑体"/>
          <w:sz w:val="30"/>
          <w:szCs w:val="30"/>
        </w:rPr>
      </w:pPr>
      <w:r>
        <w:rPr>
          <w:rFonts w:hint="eastAsia" w:eastAsia="黑体"/>
          <w:sz w:val="30"/>
          <w:szCs w:val="30"/>
        </w:rPr>
        <w:t>九、其他需要说明的情况</w:t>
      </w:r>
    </w:p>
    <w:p>
      <w:pPr>
        <w:widowControl/>
        <w:spacing w:line="560" w:lineRule="exact"/>
        <w:ind w:firstLine="1500" w:firstLineChars="500"/>
        <w:jc w:val="left"/>
        <w:rPr>
          <w:rFonts w:hint="eastAsia" w:eastAsia="仿宋_GB2312"/>
          <w:sz w:val="30"/>
          <w:szCs w:val="30"/>
        </w:rPr>
      </w:pPr>
      <w:r>
        <w:rPr>
          <w:rFonts w:hint="eastAsia" w:eastAsia="仿宋_GB2312"/>
          <w:sz w:val="30"/>
          <w:szCs w:val="30"/>
        </w:rPr>
        <w:t>无</w:t>
      </w:r>
    </w:p>
    <w:p>
      <w:pPr>
        <w:widowControl/>
        <w:spacing w:line="560" w:lineRule="exact"/>
        <w:ind w:firstLine="320" w:firstLineChars="100"/>
        <w:jc w:val="left"/>
        <w:rPr>
          <w:rFonts w:hint="eastAsia" w:eastAsia="仿宋_GB2312"/>
          <w:sz w:val="32"/>
          <w:szCs w:val="32"/>
          <w:lang w:val="en-US" w:eastAsia="zh-CN"/>
        </w:rPr>
      </w:pPr>
      <w:r>
        <w:rPr>
          <w:rFonts w:hint="eastAsia" w:eastAsia="仿宋_GB2312"/>
          <w:sz w:val="32"/>
          <w:szCs w:val="32"/>
          <w:lang w:val="en-US" w:eastAsia="zh-CN"/>
        </w:rPr>
        <w:t xml:space="preserve">                            2023年4月11日</w:t>
      </w: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eastAsia="仿宋_GB2312"/>
          <w:sz w:val="32"/>
          <w:szCs w:val="32"/>
        </w:rPr>
      </w:pPr>
      <w:bookmarkStart w:id="1" w:name="_GoBack"/>
      <w:bookmarkEnd w:id="1"/>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 xml:space="preserve">22年度部门整体支出绩效自评报告   </w:t>
      </w:r>
    </w:p>
    <w:p>
      <w:pPr>
        <w:jc w:val="center"/>
        <w:rPr>
          <w:rFonts w:ascii="宋体" w:hAnsi="宋体"/>
          <w:sz w:val="44"/>
          <w:szCs w:val="44"/>
        </w:rPr>
      </w:pPr>
    </w:p>
    <w:p>
      <w:pPr>
        <w:spacing w:line="600" w:lineRule="exact"/>
        <w:rPr>
          <w:sz w:val="36"/>
        </w:rPr>
      </w:pPr>
    </w:p>
    <w:p>
      <w:pPr>
        <w:spacing w:line="600" w:lineRule="exact"/>
        <w:rPr>
          <w:rFonts w:hint="eastAsia"/>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ind w:firstLine="643" w:firstLineChars="200"/>
        <w:rPr>
          <w:rFonts w:hint="eastAsia"/>
          <w:b/>
          <w:bCs/>
          <w:sz w:val="32"/>
          <w:szCs w:val="32"/>
          <w:u w:val="single"/>
          <w:lang w:val="en-US" w:eastAsia="zh-CN"/>
        </w:rPr>
      </w:pPr>
      <w:r>
        <w:rPr>
          <w:rFonts w:hint="eastAsia"/>
          <w:b/>
          <w:bCs/>
          <w:sz w:val="32"/>
          <w:szCs w:val="32"/>
        </w:rPr>
        <w:t xml:space="preserve">自评单位：  </w:t>
      </w:r>
      <w:r>
        <w:rPr>
          <w:rFonts w:hint="eastAsia"/>
          <w:b/>
          <w:bCs/>
          <w:sz w:val="32"/>
          <w:szCs w:val="32"/>
          <w:u w:val="single"/>
        </w:rPr>
        <w:t>　</w:t>
      </w:r>
      <w:r>
        <w:rPr>
          <w:rFonts w:hint="eastAsia"/>
          <w:b/>
          <w:bCs/>
          <w:sz w:val="32"/>
          <w:szCs w:val="32"/>
          <w:u w:val="single"/>
          <w:lang w:val="en-US" w:eastAsia="zh-CN"/>
        </w:rPr>
        <w:t>邵阳县罗城乡中心完全小学</w:t>
      </w:r>
    </w:p>
    <w:p>
      <w:pPr>
        <w:spacing w:line="600" w:lineRule="exact"/>
        <w:rPr>
          <w:rFonts w:hint="eastAsia"/>
          <w:b/>
          <w:bCs/>
          <w:sz w:val="32"/>
          <w:szCs w:val="32"/>
          <w:u w:val="single"/>
          <w:lang w:val="en-US" w:eastAsia="zh-CN"/>
        </w:rPr>
      </w:pPr>
    </w:p>
    <w:p>
      <w:pPr>
        <w:spacing w:line="600" w:lineRule="exact"/>
        <w:rPr>
          <w:rFonts w:hint="eastAsia"/>
        </w:rPr>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日期：2023年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11</w:t>
      </w:r>
      <w:r>
        <w:rPr>
          <w:rFonts w:hint="eastAsia" w:ascii="楷体" w:hAnsi="楷体" w:eastAsia="楷体" w:cs="楷体"/>
          <w:sz w:val="36"/>
        </w:rPr>
        <w:t>日</w:t>
      </w:r>
    </w:p>
    <w:p>
      <w:pPr>
        <w:spacing w:line="600" w:lineRule="exact"/>
        <w:rPr>
          <w:rFonts w:hint="eastAsia" w:eastAsia="仿宋_GB2312"/>
          <w:sz w:val="28"/>
          <w:szCs w:val="28"/>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件4</w:t>
      </w:r>
    </w:p>
    <w:p>
      <w:pPr>
        <w:jc w:val="center"/>
        <w:rPr>
          <w:sz w:val="36"/>
          <w:szCs w:val="36"/>
        </w:rPr>
      </w:pPr>
      <w:r>
        <w:rPr>
          <w:rFonts w:hint="eastAsia"/>
          <w:sz w:val="36"/>
          <w:szCs w:val="36"/>
          <w:u w:val="single"/>
          <w:lang w:val="en-US" w:eastAsia="zh-CN"/>
        </w:rPr>
        <w:t>邵阳县罗城乡中心完全小学</w:t>
      </w:r>
      <w:r>
        <w:rPr>
          <w:rFonts w:hint="eastAsia"/>
          <w:sz w:val="36"/>
          <w:szCs w:val="36"/>
        </w:rPr>
        <w:t>单位履行职责情况调查问卷</w:t>
      </w:r>
    </w:p>
    <w:p>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楷体" w:hAnsi="楷体" w:eastAsia="楷体" w:cs="楷体"/>
          <w:sz w:val="28"/>
          <w:szCs w:val="28"/>
          <w:lang w:val="en-US" w:eastAsia="zh-CN"/>
        </w:rPr>
        <w:t>罗城乡中心完小</w:t>
      </w:r>
      <w:r>
        <w:rPr>
          <w:rFonts w:hint="eastAsia" w:ascii="楷体" w:hAnsi="楷体" w:eastAsia="楷体" w:cs="楷体"/>
          <w:sz w:val="28"/>
          <w:szCs w:val="28"/>
        </w:rPr>
        <w:t xml:space="preserve">  职业：教师       性别：</w:t>
      </w:r>
      <w:r>
        <w:rPr>
          <w:rFonts w:hint="eastAsia" w:ascii="楷体" w:hAnsi="楷体" w:eastAsia="楷体" w:cs="楷体"/>
          <w:sz w:val="28"/>
          <w:szCs w:val="28"/>
          <w:lang w:val="en-US"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33</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p>
    <w:p>
      <w:pPr>
        <w:spacing w:line="0" w:lineRule="atLeast"/>
        <w:jc w:val="center"/>
        <w:rPr>
          <w:rFonts w:hint="eastAsia" w:eastAsia="方正小标宋_GBK"/>
          <w:kern w:val="0"/>
          <w:sz w:val="32"/>
          <w:szCs w:val="32"/>
        </w:rPr>
      </w:pPr>
    </w:p>
    <w:p>
      <w:pPr>
        <w:spacing w:line="0" w:lineRule="atLeast"/>
        <w:jc w:val="center"/>
        <w:rPr>
          <w:rFonts w:eastAsia="方正小标宋_GBK"/>
          <w:kern w:val="0"/>
          <w:sz w:val="32"/>
          <w:szCs w:val="32"/>
        </w:rPr>
      </w:pPr>
      <w:r>
        <w:rPr>
          <w:rFonts w:hint="eastAsia" w:eastAsia="方正小标宋_GBK"/>
          <w:kern w:val="0"/>
          <w:sz w:val="32"/>
          <w:szCs w:val="32"/>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kern w:val="0"/>
          <w:sz w:val="22"/>
        </w:rPr>
        <w:t xml:space="preserve"> </w:t>
      </w:r>
      <w:r>
        <w:rPr>
          <w:rFonts w:hint="eastAsia"/>
          <w:kern w:val="0"/>
          <w:sz w:val="22"/>
        </w:rPr>
        <w:t>年度）</w:t>
      </w:r>
    </w:p>
    <w:tbl>
      <w:tblPr>
        <w:tblStyle w:val="8"/>
        <w:tblW w:w="9322" w:type="dxa"/>
        <w:jc w:val="center"/>
        <w:tblInd w:w="0" w:type="dxa"/>
        <w:tblLayout w:type="fixed"/>
        <w:tblCellMar>
          <w:top w:w="0" w:type="dxa"/>
          <w:left w:w="108" w:type="dxa"/>
          <w:bottom w:w="0" w:type="dxa"/>
          <w:right w:w="108" w:type="dxa"/>
        </w:tblCellMar>
      </w:tblPr>
      <w:tblGrid>
        <w:gridCol w:w="991"/>
        <w:gridCol w:w="758"/>
        <w:gridCol w:w="1061"/>
        <w:gridCol w:w="1542"/>
        <w:gridCol w:w="1608"/>
        <w:gridCol w:w="1028"/>
        <w:gridCol w:w="536"/>
        <w:gridCol w:w="490"/>
        <w:gridCol w:w="252"/>
        <w:gridCol w:w="1056"/>
      </w:tblGrid>
      <w:tr>
        <w:tblPrEx>
          <w:tblLayout w:type="fixed"/>
          <w:tblCellMar>
            <w:top w:w="0" w:type="dxa"/>
            <w:left w:w="108" w:type="dxa"/>
            <w:bottom w:w="0" w:type="dxa"/>
            <w:right w:w="108" w:type="dxa"/>
          </w:tblCellMar>
        </w:tblPrEx>
        <w:trPr>
          <w:trHeight w:val="393"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项目支</w:t>
            </w:r>
          </w:p>
          <w:p>
            <w:pPr>
              <w:widowControl/>
              <w:spacing w:line="0" w:lineRule="atLeast"/>
              <w:jc w:val="center"/>
              <w:rPr>
                <w:rFonts w:eastAsia="仿宋_GB2312"/>
                <w:kern w:val="0"/>
                <w:sz w:val="18"/>
                <w:szCs w:val="18"/>
              </w:rPr>
            </w:pPr>
            <w:r>
              <w:rPr>
                <w:rFonts w:hint="eastAsia" w:eastAsia="仿宋_GB2312"/>
                <w:kern w:val="0"/>
                <w:sz w:val="18"/>
                <w:szCs w:val="18"/>
              </w:rPr>
              <w:t>出名称</w:t>
            </w:r>
          </w:p>
        </w:tc>
        <w:tc>
          <w:tcPr>
            <w:tcW w:w="8331" w:type="dxa"/>
            <w:gridSpan w:val="9"/>
            <w:tcBorders>
              <w:top w:val="single" w:color="auto" w:sz="4" w:space="0"/>
              <w:left w:val="nil"/>
              <w:bottom w:val="single" w:color="auto" w:sz="4" w:space="0"/>
              <w:right w:val="single" w:color="000000" w:sz="4" w:space="0"/>
            </w:tcBorders>
            <w:vAlign w:val="center"/>
          </w:tcPr>
          <w:p>
            <w:pPr>
              <w:widowControl/>
              <w:spacing w:line="0" w:lineRule="atLeast"/>
              <w:jc w:val="both"/>
              <w:rPr>
                <w:rFonts w:eastAsia="仿宋_GB2312"/>
                <w:kern w:val="0"/>
                <w:sz w:val="18"/>
                <w:szCs w:val="18"/>
              </w:rPr>
            </w:pPr>
            <w:r>
              <w:rPr>
                <w:rFonts w:hint="eastAsia" w:eastAsia="黑体"/>
                <w:sz w:val="18"/>
                <w:szCs w:val="18"/>
              </w:rPr>
              <w:t>基本支出</w:t>
            </w:r>
          </w:p>
        </w:tc>
      </w:tr>
      <w:tr>
        <w:tblPrEx>
          <w:tblLayout w:type="fixed"/>
          <w:tblCellMar>
            <w:top w:w="0" w:type="dxa"/>
            <w:left w:w="108" w:type="dxa"/>
            <w:bottom w:w="0" w:type="dxa"/>
            <w:right w:w="108" w:type="dxa"/>
          </w:tblCellMar>
        </w:tblPrEx>
        <w:trPr>
          <w:trHeight w:val="340" w:hRule="atLeast"/>
          <w:jc w:val="center"/>
        </w:trPr>
        <w:tc>
          <w:tcPr>
            <w:tcW w:w="99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96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教科文</w:t>
            </w:r>
          </w:p>
        </w:tc>
        <w:tc>
          <w:tcPr>
            <w:tcW w:w="1028" w:type="dxa"/>
            <w:tcBorders>
              <w:top w:val="single" w:color="auto" w:sz="4" w:space="0"/>
              <w:left w:val="nil"/>
              <w:bottom w:val="single" w:color="auto" w:sz="4" w:space="0"/>
              <w:right w:val="single" w:color="000000" w:sz="4" w:space="0"/>
            </w:tcBorders>
            <w:vAlign w:val="center"/>
          </w:tcPr>
          <w:p>
            <w:pPr>
              <w:widowControl/>
              <w:spacing w:line="0" w:lineRule="atLeast"/>
              <w:jc w:val="both"/>
              <w:rPr>
                <w:rFonts w:eastAsia="仿宋_GB2312"/>
                <w:kern w:val="0"/>
                <w:sz w:val="18"/>
                <w:szCs w:val="18"/>
              </w:rPr>
            </w:pPr>
            <w:r>
              <w:rPr>
                <w:rFonts w:hint="eastAsia" w:eastAsia="仿宋_GB2312"/>
                <w:kern w:val="0"/>
                <w:sz w:val="18"/>
                <w:szCs w:val="18"/>
              </w:rPr>
              <w:t>实施单位</w:t>
            </w:r>
          </w:p>
        </w:tc>
        <w:tc>
          <w:tcPr>
            <w:tcW w:w="233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lang w:val="en-US" w:eastAsia="zh-CN"/>
              </w:rPr>
              <w:t>邵阳县罗城乡中心完全小学</w:t>
            </w:r>
          </w:p>
        </w:tc>
      </w:tr>
      <w:tr>
        <w:tblPrEx>
          <w:tblLayout w:type="fixed"/>
          <w:tblCellMar>
            <w:top w:w="0" w:type="dxa"/>
            <w:left w:w="108" w:type="dxa"/>
            <w:bottom w:w="0" w:type="dxa"/>
            <w:right w:w="108" w:type="dxa"/>
          </w:tblCellMar>
        </w:tblPrEx>
        <w:trPr>
          <w:trHeight w:val="373" w:hRule="atLeast"/>
          <w:jc w:val="center"/>
        </w:trPr>
        <w:tc>
          <w:tcPr>
            <w:tcW w:w="99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 w:val="18"/>
                <w:szCs w:val="18"/>
                <w:lang w:eastAsia="zh-CN"/>
              </w:rPr>
            </w:pPr>
            <w:r>
              <w:rPr>
                <w:rFonts w:hint="eastAsia" w:eastAsia="仿宋_GB2312"/>
                <w:kern w:val="0"/>
                <w:sz w:val="18"/>
                <w:szCs w:val="18"/>
              </w:rPr>
              <w:t>项目资金</w:t>
            </w:r>
          </w:p>
          <w:p>
            <w:pPr>
              <w:widowControl/>
              <w:spacing w:line="0" w:lineRule="atLeast"/>
              <w:jc w:val="center"/>
              <w:rPr>
                <w:rFonts w:eastAsia="仿宋_GB2312"/>
                <w:kern w:val="0"/>
                <w:sz w:val="18"/>
                <w:szCs w:val="18"/>
              </w:rPr>
            </w:pPr>
            <w:r>
              <w:rPr>
                <w:rFonts w:hint="eastAsia" w:eastAsia="仿宋_GB2312"/>
                <w:kern w:val="0"/>
                <w:sz w:val="18"/>
                <w:szCs w:val="18"/>
              </w:rPr>
              <w:t>（万元）</w:t>
            </w:r>
          </w:p>
        </w:tc>
        <w:tc>
          <w:tcPr>
            <w:tcW w:w="18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年初预算数</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全年预算数</w:t>
            </w:r>
          </w:p>
        </w:tc>
        <w:tc>
          <w:tcPr>
            <w:tcW w:w="1028" w:type="dxa"/>
            <w:tcBorders>
              <w:top w:val="nil"/>
              <w:left w:val="nil"/>
              <w:bottom w:val="single" w:color="auto" w:sz="4" w:space="0"/>
              <w:right w:val="single" w:color="auto" w:sz="4" w:space="0"/>
            </w:tcBorders>
            <w:vAlign w:val="center"/>
          </w:tcPr>
          <w:p>
            <w:pPr>
              <w:spacing w:line="0" w:lineRule="atLeast"/>
              <w:ind w:left="-42" w:leftChars="-62" w:right="-101" w:rightChars="-48" w:hanging="88" w:hangingChars="49"/>
              <w:jc w:val="center"/>
              <w:rPr>
                <w:rFonts w:eastAsia="仿宋_GB2312"/>
                <w:sz w:val="18"/>
                <w:szCs w:val="18"/>
              </w:rPr>
            </w:pPr>
            <w:r>
              <w:rPr>
                <w:rFonts w:hint="eastAsia" w:eastAsia="仿宋_GB2312"/>
                <w:sz w:val="18"/>
                <w:szCs w:val="18"/>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97" w:hangingChars="54"/>
              <w:jc w:val="center"/>
              <w:rPr>
                <w:rFonts w:eastAsia="仿宋_GB2312"/>
                <w:sz w:val="18"/>
                <w:szCs w:val="18"/>
              </w:rPr>
            </w:pPr>
            <w:r>
              <w:rPr>
                <w:rFonts w:hint="eastAsia" w:eastAsia="仿宋_GB2312"/>
                <w:sz w:val="18"/>
                <w:szCs w:val="18"/>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8" w:leftChars="-52" w:right="-128" w:rightChars="-61" w:hanging="21" w:hangingChars="12"/>
              <w:jc w:val="center"/>
              <w:rPr>
                <w:rFonts w:eastAsia="仿宋_GB2312"/>
                <w:sz w:val="18"/>
                <w:szCs w:val="18"/>
              </w:rPr>
            </w:pPr>
            <w:r>
              <w:rPr>
                <w:rFonts w:hint="eastAsia" w:eastAsia="仿宋_GB2312"/>
                <w:sz w:val="18"/>
                <w:szCs w:val="18"/>
              </w:rPr>
              <w:t>执行率</w:t>
            </w:r>
          </w:p>
        </w:tc>
        <w:tc>
          <w:tcPr>
            <w:tcW w:w="1056" w:type="dxa"/>
            <w:tcBorders>
              <w:top w:val="nil"/>
              <w:left w:val="nil"/>
              <w:bottom w:val="single" w:color="auto" w:sz="4" w:space="0"/>
              <w:right w:val="single" w:color="auto" w:sz="4" w:space="0"/>
            </w:tcBorders>
            <w:vAlign w:val="center"/>
          </w:tcPr>
          <w:p>
            <w:pPr>
              <w:spacing w:line="0" w:lineRule="atLeast"/>
              <w:jc w:val="center"/>
              <w:rPr>
                <w:rFonts w:eastAsia="仿宋_GB2312"/>
                <w:sz w:val="18"/>
                <w:szCs w:val="18"/>
              </w:rPr>
            </w:pPr>
            <w:r>
              <w:rPr>
                <w:rFonts w:hint="eastAsia" w:eastAsia="仿宋_GB2312"/>
                <w:sz w:val="18"/>
                <w:szCs w:val="18"/>
              </w:rPr>
              <w:t>得分</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 w:val="18"/>
                <w:szCs w:val="18"/>
              </w:rPr>
            </w:pPr>
          </w:p>
        </w:tc>
        <w:tc>
          <w:tcPr>
            <w:tcW w:w="18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年度资金总额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172.42</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3"/>
                <w:szCs w:val="13"/>
                <w:lang w:val="en-US" w:eastAsia="zh-CN"/>
              </w:rPr>
            </w:pPr>
            <w:r>
              <w:rPr>
                <w:rFonts w:hint="eastAsia" w:ascii="宋体" w:hAnsi="宋体" w:cs="宋体"/>
                <w:sz w:val="22"/>
                <w:szCs w:val="22"/>
                <w:lang w:val="en-US" w:eastAsia="zh-CN"/>
              </w:rPr>
              <w:t>283.51</w:t>
            </w:r>
          </w:p>
        </w:tc>
        <w:tc>
          <w:tcPr>
            <w:tcW w:w="1028"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3"/>
                <w:szCs w:val="13"/>
                <w:lang w:val="en-US" w:eastAsia="zh-CN" w:bidi="ar-SA"/>
              </w:rPr>
            </w:pPr>
            <w:r>
              <w:rPr>
                <w:rFonts w:hint="eastAsia" w:ascii="宋体" w:hAnsi="宋体" w:cs="宋体"/>
                <w:sz w:val="22"/>
                <w:szCs w:val="22"/>
                <w:lang w:val="en-US" w:eastAsia="zh-CN"/>
              </w:rPr>
              <w:t>283.51</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r>
              <w:rPr>
                <w:rFonts w:eastAsia="仿宋_GB2312"/>
                <w:kern w:val="0"/>
                <w:sz w:val="18"/>
                <w:szCs w:val="18"/>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100%</w:t>
            </w:r>
          </w:p>
        </w:tc>
        <w:tc>
          <w:tcPr>
            <w:tcW w:w="105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 w:val="18"/>
                <w:szCs w:val="18"/>
              </w:rPr>
            </w:pPr>
          </w:p>
        </w:tc>
        <w:tc>
          <w:tcPr>
            <w:tcW w:w="18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3"/>
                <w:szCs w:val="13"/>
                <w:lang w:val="en-US" w:eastAsia="zh-CN" w:bidi="ar-SA"/>
              </w:rPr>
            </w:pPr>
            <w:r>
              <w:rPr>
                <w:rFonts w:hint="eastAsia" w:ascii="宋体" w:hAnsi="宋体" w:cs="宋体"/>
                <w:sz w:val="22"/>
                <w:szCs w:val="22"/>
                <w:lang w:val="en-US" w:eastAsia="zh-CN"/>
              </w:rPr>
              <w:t>283.51</w:t>
            </w:r>
          </w:p>
        </w:tc>
        <w:tc>
          <w:tcPr>
            <w:tcW w:w="1028"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3"/>
                <w:szCs w:val="13"/>
                <w:lang w:val="en-US" w:eastAsia="zh-CN" w:bidi="ar-SA"/>
              </w:rPr>
            </w:pPr>
            <w:r>
              <w:rPr>
                <w:rFonts w:hint="eastAsia" w:ascii="宋体" w:hAnsi="宋体" w:cs="宋体"/>
                <w:sz w:val="22"/>
                <w:szCs w:val="22"/>
                <w:lang w:val="en-US" w:eastAsia="zh-CN"/>
              </w:rPr>
              <w:t>283.51</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p>
        </w:tc>
        <w:tc>
          <w:tcPr>
            <w:tcW w:w="105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 w:val="18"/>
                <w:szCs w:val="18"/>
              </w:rPr>
            </w:pPr>
          </w:p>
        </w:tc>
        <w:tc>
          <w:tcPr>
            <w:tcW w:w="18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上年结转资金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p>
        </w:tc>
        <w:tc>
          <w:tcPr>
            <w:tcW w:w="105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 w:val="18"/>
                <w:szCs w:val="18"/>
              </w:rPr>
            </w:pPr>
          </w:p>
        </w:tc>
        <w:tc>
          <w:tcPr>
            <w:tcW w:w="1819" w:type="dxa"/>
            <w:gridSpan w:val="2"/>
            <w:tcBorders>
              <w:top w:val="nil"/>
              <w:left w:val="nil"/>
              <w:bottom w:val="single" w:color="auto" w:sz="4" w:space="0"/>
              <w:right w:val="single" w:color="auto" w:sz="4" w:space="0"/>
            </w:tcBorders>
            <w:vAlign w:val="center"/>
          </w:tcPr>
          <w:p>
            <w:pPr>
              <w:widowControl/>
              <w:spacing w:line="0" w:lineRule="atLeast"/>
              <w:ind w:firstLine="540" w:firstLineChars="300"/>
              <w:jc w:val="left"/>
              <w:rPr>
                <w:rFonts w:eastAsia="仿宋_GB2312"/>
                <w:kern w:val="0"/>
                <w:sz w:val="18"/>
                <w:szCs w:val="18"/>
              </w:rPr>
            </w:pPr>
            <w:r>
              <w:rPr>
                <w:rFonts w:hint="eastAsia" w:eastAsia="仿宋_GB2312"/>
                <w:kern w:val="0"/>
                <w:sz w:val="18"/>
                <w:szCs w:val="18"/>
              </w:rPr>
              <w:t>其他资金</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5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年度总</w:t>
            </w:r>
          </w:p>
          <w:p>
            <w:pPr>
              <w:widowControl/>
              <w:spacing w:line="0" w:lineRule="atLeast"/>
              <w:jc w:val="center"/>
              <w:rPr>
                <w:rFonts w:eastAsia="仿宋_GB2312"/>
                <w:kern w:val="0"/>
                <w:sz w:val="18"/>
                <w:szCs w:val="18"/>
              </w:rPr>
            </w:pPr>
            <w:r>
              <w:rPr>
                <w:rFonts w:hint="eastAsia" w:eastAsia="仿宋_GB2312"/>
                <w:kern w:val="0"/>
                <w:sz w:val="18"/>
                <w:szCs w:val="18"/>
              </w:rPr>
              <w:t>体目标</w:t>
            </w:r>
          </w:p>
        </w:tc>
        <w:tc>
          <w:tcPr>
            <w:tcW w:w="496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预期目标</w:t>
            </w:r>
          </w:p>
        </w:tc>
        <w:tc>
          <w:tcPr>
            <w:tcW w:w="3362"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实际完成情况　</w:t>
            </w:r>
          </w:p>
        </w:tc>
      </w:tr>
      <w:tr>
        <w:tblPrEx>
          <w:tblLayout w:type="fixed"/>
          <w:tblCellMar>
            <w:top w:w="0" w:type="dxa"/>
            <w:left w:w="108" w:type="dxa"/>
            <w:bottom w:w="0" w:type="dxa"/>
            <w:right w:w="108" w:type="dxa"/>
          </w:tblCellMar>
        </w:tblPrEx>
        <w:trPr>
          <w:trHeight w:val="715" w:hRule="atLeast"/>
          <w:jc w:val="center"/>
        </w:trPr>
        <w:tc>
          <w:tcPr>
            <w:tcW w:w="99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4969" w:type="dxa"/>
            <w:gridSpan w:val="4"/>
            <w:tcBorders>
              <w:top w:val="single" w:color="auto" w:sz="4" w:space="0"/>
              <w:left w:val="nil"/>
              <w:bottom w:val="single" w:color="auto" w:sz="4" w:space="0"/>
              <w:right w:val="single" w:color="000000" w:sz="4" w:space="0"/>
            </w:tcBorders>
            <w:vAlign w:val="center"/>
          </w:tcPr>
          <w:p>
            <w:pPr>
              <w:widowControl/>
              <w:jc w:val="left"/>
              <w:rPr>
                <w:rFonts w:hint="eastAsia" w:ascii="仿宋_GB2312" w:hAnsi="黑体" w:eastAsia="仿宋_GB2312" w:cs="黑体"/>
                <w:sz w:val="18"/>
                <w:szCs w:val="18"/>
              </w:rPr>
            </w:pPr>
            <w:r>
              <w:rPr>
                <w:rFonts w:hint="eastAsia" w:ascii="仿宋_GB2312" w:hAnsi="黑体" w:eastAsia="仿宋_GB2312" w:cs="黑体"/>
                <w:sz w:val="18"/>
                <w:szCs w:val="18"/>
              </w:rPr>
              <w:t>1、确保人员经费的合理分配；</w:t>
            </w:r>
          </w:p>
          <w:p>
            <w:pPr>
              <w:widowControl/>
              <w:jc w:val="left"/>
              <w:rPr>
                <w:rFonts w:hint="eastAsia" w:ascii="仿宋_GB2312" w:hAnsi="黑体" w:eastAsia="仿宋_GB2312" w:cs="黑体"/>
                <w:sz w:val="18"/>
                <w:szCs w:val="18"/>
              </w:rPr>
            </w:pPr>
            <w:r>
              <w:rPr>
                <w:rFonts w:hint="eastAsia" w:ascii="仿宋_GB2312" w:hAnsi="黑体" w:eastAsia="仿宋_GB2312" w:cs="黑体"/>
                <w:sz w:val="18"/>
                <w:szCs w:val="18"/>
              </w:rPr>
              <w:t>2、合理安排三公经费和日常运行办公经费的开支；</w:t>
            </w:r>
          </w:p>
          <w:p>
            <w:pPr>
              <w:widowControl/>
              <w:jc w:val="left"/>
              <w:rPr>
                <w:rFonts w:hint="eastAsia" w:ascii="仿宋_GB2312" w:hAnsi="黑体" w:eastAsia="仿宋_GB2312" w:cs="黑体"/>
                <w:sz w:val="18"/>
                <w:szCs w:val="18"/>
              </w:rPr>
            </w:pPr>
            <w:r>
              <w:rPr>
                <w:rFonts w:hint="eastAsia" w:ascii="仿宋_GB2312" w:hAnsi="黑体" w:eastAsia="仿宋_GB2312" w:cs="黑体"/>
                <w:sz w:val="18"/>
                <w:szCs w:val="18"/>
              </w:rPr>
              <w:t>3、把教学放在首位，一切为教学服务，提高师生整体素质；</w:t>
            </w:r>
          </w:p>
          <w:p>
            <w:pPr>
              <w:widowControl/>
              <w:jc w:val="left"/>
              <w:rPr>
                <w:rFonts w:hint="eastAsia" w:ascii="仿宋_GB2312" w:hAnsi="黑体" w:eastAsia="仿宋_GB2312" w:cs="黑体"/>
                <w:sz w:val="18"/>
                <w:szCs w:val="18"/>
              </w:rPr>
            </w:pPr>
            <w:r>
              <w:rPr>
                <w:rFonts w:hint="eastAsia" w:ascii="仿宋_GB2312" w:hAnsi="黑体" w:eastAsia="仿宋_GB2312" w:cs="黑体"/>
                <w:sz w:val="18"/>
                <w:szCs w:val="18"/>
              </w:rPr>
              <w:t>4、师资力量达到</w:t>
            </w:r>
            <w:r>
              <w:rPr>
                <w:rFonts w:hint="eastAsia" w:ascii="仿宋_GB2312" w:hAnsi="黑体" w:eastAsia="仿宋_GB2312" w:cs="黑体"/>
                <w:sz w:val="18"/>
                <w:szCs w:val="18"/>
                <w:lang w:val="en-US" w:eastAsia="zh-CN"/>
              </w:rPr>
              <w:t>25</w:t>
            </w:r>
            <w:r>
              <w:rPr>
                <w:rFonts w:hint="eastAsia" w:ascii="仿宋_GB2312" w:hAnsi="黑体" w:eastAsia="仿宋_GB2312" w:cs="黑体"/>
                <w:sz w:val="18"/>
                <w:szCs w:val="18"/>
              </w:rPr>
              <w:t>人，学生规模达到</w:t>
            </w:r>
            <w:r>
              <w:rPr>
                <w:rFonts w:hint="eastAsia" w:ascii="仿宋_GB2312" w:hAnsi="黑体" w:eastAsia="仿宋_GB2312" w:cs="黑体"/>
                <w:sz w:val="18"/>
                <w:szCs w:val="18"/>
                <w:lang w:val="en-US" w:eastAsia="zh-CN"/>
              </w:rPr>
              <w:t>161</w:t>
            </w:r>
            <w:r>
              <w:rPr>
                <w:rFonts w:hint="eastAsia" w:ascii="仿宋_GB2312" w:hAnsi="黑体" w:eastAsia="仿宋_GB2312" w:cs="黑体"/>
                <w:sz w:val="18"/>
                <w:szCs w:val="18"/>
              </w:rPr>
              <w:t>人；</w:t>
            </w:r>
          </w:p>
          <w:p>
            <w:pPr>
              <w:widowControl/>
              <w:jc w:val="left"/>
              <w:rPr>
                <w:rFonts w:hint="eastAsia" w:ascii="仿宋_GB2312" w:hAnsi="黑体" w:eastAsia="仿宋_GB2312" w:cs="黑体"/>
                <w:sz w:val="18"/>
                <w:szCs w:val="18"/>
              </w:rPr>
            </w:pPr>
            <w:r>
              <w:rPr>
                <w:rFonts w:hint="eastAsia" w:ascii="仿宋_GB2312" w:hAnsi="黑体" w:eastAsia="仿宋_GB2312" w:cs="黑体"/>
                <w:sz w:val="18"/>
                <w:szCs w:val="18"/>
              </w:rPr>
              <w:t>5、学</w:t>
            </w:r>
            <w:r>
              <w:rPr>
                <w:rFonts w:hint="eastAsia" w:ascii="仿宋_GB2312" w:hAnsi="黑体" w:eastAsia="仿宋_GB2312" w:cs="黑体"/>
                <w:sz w:val="18"/>
                <w:szCs w:val="18"/>
                <w:lang w:val="en-US" w:eastAsia="zh-CN"/>
              </w:rPr>
              <w:t>生</w:t>
            </w:r>
            <w:r>
              <w:rPr>
                <w:rFonts w:hint="eastAsia" w:ascii="仿宋_GB2312" w:hAnsi="黑体" w:eastAsia="仿宋_GB2312" w:cs="黑体"/>
                <w:sz w:val="18"/>
                <w:szCs w:val="18"/>
              </w:rPr>
              <w:t>合格率达100%；</w:t>
            </w:r>
          </w:p>
          <w:p>
            <w:pPr>
              <w:widowControl/>
              <w:spacing w:line="0" w:lineRule="atLeast"/>
              <w:jc w:val="both"/>
              <w:rPr>
                <w:rFonts w:eastAsia="仿宋_GB2312"/>
                <w:kern w:val="0"/>
                <w:sz w:val="18"/>
                <w:szCs w:val="18"/>
              </w:rPr>
            </w:pPr>
            <w:r>
              <w:rPr>
                <w:rFonts w:hint="eastAsia" w:ascii="仿宋_GB2312" w:hAnsi="黑体" w:eastAsia="仿宋_GB2312" w:cs="黑体"/>
                <w:sz w:val="18"/>
                <w:szCs w:val="18"/>
              </w:rPr>
              <w:t>6、社会公众及服务对象满意度达到9</w:t>
            </w:r>
            <w:r>
              <w:rPr>
                <w:rFonts w:hint="eastAsia" w:ascii="仿宋_GB2312" w:hAnsi="黑体" w:eastAsia="仿宋_GB2312" w:cs="黑体"/>
                <w:sz w:val="18"/>
                <w:szCs w:val="18"/>
                <w:lang w:val="en-US" w:eastAsia="zh-CN"/>
              </w:rPr>
              <w:t>8</w:t>
            </w:r>
            <w:r>
              <w:rPr>
                <w:rFonts w:hint="eastAsia" w:ascii="仿宋_GB2312" w:hAnsi="黑体" w:eastAsia="仿宋_GB2312" w:cs="黑体"/>
                <w:sz w:val="18"/>
                <w:szCs w:val="18"/>
              </w:rPr>
              <w:t>%以上。</w:t>
            </w:r>
            <w:r>
              <w:rPr>
                <w:rFonts w:hint="eastAsia" w:eastAsia="仿宋_GB2312"/>
                <w:kern w:val="0"/>
                <w:sz w:val="18"/>
                <w:szCs w:val="18"/>
              </w:rPr>
              <w:t>　　</w:t>
            </w:r>
          </w:p>
        </w:tc>
        <w:tc>
          <w:tcPr>
            <w:tcW w:w="3362"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已及时完成。</w:t>
            </w:r>
          </w:p>
        </w:tc>
      </w:tr>
      <w:tr>
        <w:tblPrEx>
          <w:tblLayout w:type="fixed"/>
          <w:tblCellMar>
            <w:top w:w="0" w:type="dxa"/>
            <w:left w:w="108" w:type="dxa"/>
            <w:bottom w:w="0" w:type="dxa"/>
            <w:right w:w="108" w:type="dxa"/>
          </w:tblCellMar>
        </w:tblPrEx>
        <w:trPr>
          <w:trHeight w:val="377" w:hRule="atLeast"/>
          <w:jc w:val="center"/>
        </w:trPr>
        <w:tc>
          <w:tcPr>
            <w:tcW w:w="9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绩</w:t>
            </w:r>
          </w:p>
          <w:p>
            <w:pPr>
              <w:widowControl/>
              <w:spacing w:line="0" w:lineRule="atLeast"/>
              <w:jc w:val="center"/>
              <w:rPr>
                <w:rFonts w:eastAsia="仿宋_GB2312"/>
                <w:kern w:val="0"/>
                <w:sz w:val="18"/>
                <w:szCs w:val="18"/>
              </w:rPr>
            </w:pPr>
            <w:r>
              <w:rPr>
                <w:rFonts w:hint="eastAsia" w:eastAsia="仿宋_GB2312"/>
                <w:kern w:val="0"/>
                <w:sz w:val="18"/>
                <w:szCs w:val="18"/>
              </w:rPr>
              <w:t>效</w:t>
            </w:r>
          </w:p>
          <w:p>
            <w:pPr>
              <w:widowControl/>
              <w:spacing w:line="0" w:lineRule="atLeast"/>
              <w:jc w:val="center"/>
              <w:rPr>
                <w:rFonts w:eastAsia="仿宋_GB2312"/>
                <w:kern w:val="0"/>
                <w:sz w:val="18"/>
                <w:szCs w:val="18"/>
              </w:rPr>
            </w:pPr>
            <w:r>
              <w:rPr>
                <w:rFonts w:hint="eastAsia" w:eastAsia="仿宋_GB2312"/>
                <w:kern w:val="0"/>
                <w:sz w:val="18"/>
                <w:szCs w:val="18"/>
              </w:rPr>
              <w:t>指</w:t>
            </w:r>
          </w:p>
          <w:p>
            <w:pPr>
              <w:widowControl/>
              <w:spacing w:line="0" w:lineRule="atLeast"/>
              <w:jc w:val="center"/>
              <w:rPr>
                <w:rFonts w:eastAsia="仿宋_GB2312"/>
                <w:kern w:val="0"/>
                <w:sz w:val="18"/>
                <w:szCs w:val="18"/>
              </w:rPr>
            </w:pPr>
            <w:r>
              <w:rPr>
                <w:rFonts w:hint="eastAsia" w:eastAsia="仿宋_GB2312"/>
                <w:kern w:val="0"/>
                <w:sz w:val="18"/>
                <w:szCs w:val="18"/>
              </w:rPr>
              <w:t>标</w:t>
            </w:r>
          </w:p>
        </w:tc>
        <w:tc>
          <w:tcPr>
            <w:tcW w:w="758" w:type="dxa"/>
            <w:tcBorders>
              <w:top w:val="single" w:color="auto" w:sz="4" w:space="0"/>
              <w:left w:val="nil"/>
              <w:bottom w:val="single" w:color="auto" w:sz="4" w:space="0"/>
              <w:right w:val="single" w:color="auto" w:sz="4" w:space="0"/>
            </w:tcBorders>
            <w:vAlign w:val="center"/>
          </w:tcPr>
          <w:p>
            <w:pPr>
              <w:widowControl/>
              <w:spacing w:line="0" w:lineRule="atLeast"/>
              <w:ind w:left="-23" w:leftChars="-46" w:right="-111" w:rightChars="-53" w:hanging="74" w:hangingChars="46"/>
              <w:jc w:val="center"/>
              <w:rPr>
                <w:rFonts w:eastAsia="仿宋_GB2312"/>
                <w:w w:val="90"/>
                <w:kern w:val="0"/>
                <w:sz w:val="18"/>
                <w:szCs w:val="18"/>
              </w:rPr>
            </w:pPr>
            <w:r>
              <w:rPr>
                <w:rFonts w:hint="eastAsia" w:eastAsia="仿宋_GB2312"/>
                <w:w w:val="90"/>
                <w:kern w:val="0"/>
                <w:sz w:val="18"/>
                <w:szCs w:val="18"/>
              </w:rPr>
              <w:t>一级指标</w:t>
            </w:r>
          </w:p>
        </w:tc>
        <w:tc>
          <w:tcPr>
            <w:tcW w:w="106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 w:val="18"/>
                <w:szCs w:val="18"/>
              </w:rPr>
            </w:pPr>
            <w:r>
              <w:rPr>
                <w:rFonts w:hint="eastAsia" w:eastAsia="仿宋_GB2312"/>
                <w:w w:val="90"/>
                <w:kern w:val="0"/>
                <w:sz w:val="18"/>
                <w:szCs w:val="18"/>
              </w:rPr>
              <w:t>二级指标</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 w:val="18"/>
                <w:szCs w:val="18"/>
              </w:rPr>
            </w:pPr>
            <w:r>
              <w:rPr>
                <w:rFonts w:hint="eastAsia" w:eastAsia="仿宋_GB2312"/>
                <w:w w:val="90"/>
                <w:kern w:val="0"/>
                <w:sz w:val="18"/>
                <w:szCs w:val="18"/>
              </w:rPr>
              <w:t>三级指标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 w:val="18"/>
                <w:szCs w:val="18"/>
              </w:rPr>
            </w:pPr>
            <w:r>
              <w:rPr>
                <w:rFonts w:hint="eastAsia" w:eastAsia="仿宋_GB2312"/>
                <w:w w:val="90"/>
                <w:kern w:val="0"/>
                <w:sz w:val="18"/>
                <w:szCs w:val="18"/>
              </w:rPr>
              <w:t>年度指标值</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ind w:left="-20" w:leftChars="-41" w:right="-92" w:rightChars="-44" w:hanging="66" w:hangingChars="41"/>
              <w:jc w:val="center"/>
              <w:rPr>
                <w:rFonts w:eastAsia="仿宋_GB2312"/>
                <w:w w:val="90"/>
                <w:kern w:val="0"/>
                <w:sz w:val="18"/>
                <w:szCs w:val="18"/>
              </w:rPr>
            </w:pPr>
            <w:r>
              <w:rPr>
                <w:rFonts w:hint="eastAsia" w:eastAsia="仿宋_GB2312"/>
                <w:w w:val="90"/>
                <w:kern w:val="0"/>
                <w:sz w:val="18"/>
                <w:szCs w:val="18"/>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25" w:leftChars="-51" w:right="-118" w:rightChars="-56" w:hanging="82" w:hangingChars="51"/>
              <w:jc w:val="center"/>
              <w:rPr>
                <w:rFonts w:eastAsia="仿宋_GB2312"/>
                <w:w w:val="90"/>
                <w:kern w:val="0"/>
                <w:sz w:val="18"/>
                <w:szCs w:val="18"/>
              </w:rPr>
            </w:pPr>
            <w:r>
              <w:rPr>
                <w:rFonts w:hint="eastAsia" w:eastAsia="仿宋_GB2312"/>
                <w:w w:val="90"/>
                <w:kern w:val="0"/>
                <w:sz w:val="18"/>
                <w:szCs w:val="18"/>
              </w:rPr>
              <w:t>分值</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6" w:firstLineChars="4"/>
              <w:jc w:val="center"/>
              <w:rPr>
                <w:rFonts w:eastAsia="仿宋_GB2312"/>
                <w:w w:val="90"/>
                <w:kern w:val="0"/>
                <w:sz w:val="18"/>
                <w:szCs w:val="18"/>
              </w:rPr>
            </w:pPr>
            <w:r>
              <w:rPr>
                <w:rFonts w:hint="eastAsia" w:eastAsia="仿宋_GB2312"/>
                <w:w w:val="90"/>
                <w:kern w:val="0"/>
                <w:sz w:val="18"/>
                <w:szCs w:val="18"/>
              </w:rPr>
              <w:t>得分</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 w:val="18"/>
                <w:szCs w:val="18"/>
              </w:rPr>
            </w:pPr>
            <w:r>
              <w:rPr>
                <w:rFonts w:hint="eastAsia" w:eastAsia="仿宋_GB2312"/>
                <w:w w:val="90"/>
                <w:kern w:val="0"/>
                <w:sz w:val="18"/>
                <w:szCs w:val="18"/>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产出</w:t>
            </w:r>
          </w:p>
          <w:p>
            <w:pPr>
              <w:widowControl/>
              <w:spacing w:line="0" w:lineRule="atLeast"/>
              <w:jc w:val="center"/>
              <w:rPr>
                <w:rFonts w:eastAsia="仿宋_GB2312"/>
                <w:kern w:val="0"/>
                <w:sz w:val="18"/>
                <w:szCs w:val="18"/>
              </w:rPr>
            </w:pPr>
            <w:r>
              <w:rPr>
                <w:rFonts w:hint="eastAsia" w:eastAsia="仿宋_GB2312"/>
                <w:kern w:val="0"/>
                <w:sz w:val="18"/>
                <w:szCs w:val="18"/>
              </w:rPr>
              <w:t>指标</w:t>
            </w:r>
          </w:p>
          <w:p>
            <w:pPr>
              <w:widowControl/>
              <w:spacing w:line="0" w:lineRule="atLeast"/>
              <w:jc w:val="center"/>
              <w:rPr>
                <w:rFonts w:eastAsia="仿宋_GB2312"/>
                <w:kern w:val="0"/>
                <w:sz w:val="18"/>
                <w:szCs w:val="18"/>
              </w:rPr>
            </w:pPr>
            <w:r>
              <w:rPr>
                <w:rFonts w:eastAsia="仿宋_GB2312"/>
                <w:kern w:val="0"/>
                <w:sz w:val="18"/>
                <w:szCs w:val="18"/>
              </w:rPr>
              <w:t>(50</w:t>
            </w:r>
            <w:r>
              <w:rPr>
                <w:rFonts w:hint="eastAsia" w:eastAsia="仿宋_GB2312"/>
                <w:kern w:val="0"/>
                <w:sz w:val="18"/>
                <w:szCs w:val="18"/>
              </w:rPr>
              <w:t>分</w:t>
            </w:r>
            <w:r>
              <w:rPr>
                <w:rFonts w:eastAsia="仿宋_GB2312"/>
                <w:kern w:val="0"/>
                <w:sz w:val="18"/>
                <w:szCs w:val="18"/>
              </w:rPr>
              <w:t>)</w:t>
            </w: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数量指标</w:t>
            </w:r>
          </w:p>
        </w:tc>
        <w:tc>
          <w:tcPr>
            <w:tcW w:w="1542" w:type="dxa"/>
            <w:tcBorders>
              <w:top w:val="single" w:color="auto" w:sz="4" w:space="0"/>
              <w:left w:val="nil"/>
              <w:bottom w:val="single" w:color="auto" w:sz="4" w:space="0"/>
              <w:right w:val="single" w:color="auto" w:sz="4" w:space="0"/>
            </w:tcBorders>
            <w:vAlign w:val="center"/>
          </w:tcPr>
          <w:p>
            <w:pPr>
              <w:jc w:val="center"/>
              <w:rPr>
                <w:rFonts w:hint="default"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新招学生</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19人</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3</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3</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ind w:firstLine="360" w:firstLineChars="200"/>
              <w:jc w:val="both"/>
              <w:rPr>
                <w:rFonts w:hint="default"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教师人数</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25人</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2</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2</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jc w:val="center"/>
              <w:rPr>
                <w:rFonts w:hint="eastAsia" w:ascii="仿宋_GB2312" w:hAnsi="Times New Roman" w:eastAsia="仿宋_GB2312" w:cs="Times New Roman"/>
                <w:kern w:val="0"/>
                <w:sz w:val="18"/>
                <w:szCs w:val="18"/>
                <w:lang w:val="en-US" w:eastAsia="zh-CN" w:bidi="ar-SA"/>
              </w:rPr>
            </w:pPr>
            <w:r>
              <w:rPr>
                <w:rFonts w:hint="eastAsia" w:ascii="仿宋_GB2312" w:eastAsia="仿宋_GB2312"/>
                <w:kern w:val="0"/>
                <w:sz w:val="18"/>
                <w:szCs w:val="18"/>
                <w:lang w:val="en-US" w:eastAsia="zh-CN"/>
              </w:rPr>
              <w:t>本科占比</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90%</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2</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2</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jc w:val="center"/>
              <w:rPr>
                <w:rFonts w:hint="default" w:ascii="仿宋_GB2312" w:hAnsi="Calibri" w:eastAsia="仿宋_GB2312" w:cs="Times New Roman"/>
                <w:kern w:val="0"/>
                <w:sz w:val="18"/>
                <w:szCs w:val="18"/>
                <w:lang w:val="en-US" w:eastAsia="zh-CN" w:bidi="ar-SA"/>
              </w:rPr>
            </w:pPr>
            <w:r>
              <w:rPr>
                <w:rFonts w:hint="default" w:ascii="仿宋_GB2312" w:eastAsia="仿宋_GB2312"/>
                <w:kern w:val="0"/>
                <w:sz w:val="18"/>
                <w:szCs w:val="18"/>
                <w:lang w:val="en-US" w:eastAsia="zh-CN"/>
              </w:rPr>
              <w:t>学生竞赛活动参与数</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default" w:ascii="仿宋_GB2312" w:eastAsia="仿宋_GB2312"/>
                <w:kern w:val="0"/>
                <w:sz w:val="18"/>
                <w:szCs w:val="18"/>
                <w:lang w:val="en-US" w:eastAsia="zh-CN"/>
              </w:rPr>
              <w:t>≥5人次</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default" w:ascii="仿宋_GB2312" w:eastAsia="仿宋_GB2312"/>
                <w:kern w:val="0"/>
                <w:sz w:val="18"/>
                <w:szCs w:val="18"/>
                <w:lang w:val="en-US" w:eastAsia="zh-CN"/>
              </w:rPr>
              <w:t>≥5人次</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5</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质量指标</w:t>
            </w:r>
          </w:p>
        </w:tc>
        <w:tc>
          <w:tcPr>
            <w:tcW w:w="1542" w:type="dxa"/>
            <w:tcBorders>
              <w:top w:val="single" w:color="auto" w:sz="4" w:space="0"/>
              <w:left w:val="nil"/>
              <w:bottom w:val="single" w:color="auto" w:sz="4" w:space="0"/>
              <w:right w:val="single" w:color="auto" w:sz="4" w:space="0"/>
            </w:tcBorders>
            <w:vAlign w:val="center"/>
          </w:tcPr>
          <w:p>
            <w:pPr>
              <w:jc w:val="center"/>
              <w:rPr>
                <w:rFonts w:hint="default"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质量检测</w:t>
            </w:r>
          </w:p>
        </w:tc>
        <w:tc>
          <w:tcPr>
            <w:tcW w:w="160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10</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教师培训合格率</w:t>
            </w:r>
          </w:p>
        </w:tc>
        <w:tc>
          <w:tcPr>
            <w:tcW w:w="1608" w:type="dxa"/>
            <w:tcBorders>
              <w:top w:val="single" w:color="auto" w:sz="4" w:space="0"/>
              <w:left w:val="nil"/>
              <w:bottom w:val="single" w:color="auto" w:sz="4" w:space="0"/>
              <w:right w:val="single" w:color="auto" w:sz="4" w:space="0"/>
            </w:tcBorders>
            <w:vAlign w:val="center"/>
          </w:tcPr>
          <w:p>
            <w:pPr>
              <w:jc w:val="center"/>
              <w:rPr>
                <w:rFonts w:hint="eastAsia" w:ascii="仿宋_GB2312" w:hAnsi="Times New Roman"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jc w:val="center"/>
              <w:rPr>
                <w:rFonts w:hint="eastAsia" w:ascii="仿宋_GB2312" w:hAnsi="Times New Roman"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5</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党建任务完成率</w:t>
            </w:r>
          </w:p>
        </w:tc>
        <w:tc>
          <w:tcPr>
            <w:tcW w:w="1608" w:type="dxa"/>
            <w:tcBorders>
              <w:top w:val="single" w:color="auto" w:sz="4" w:space="0"/>
              <w:left w:val="nil"/>
              <w:bottom w:val="single" w:color="auto" w:sz="4" w:space="0"/>
              <w:right w:val="single" w:color="auto" w:sz="4" w:space="0"/>
            </w:tcBorders>
            <w:vAlign w:val="center"/>
          </w:tcPr>
          <w:p>
            <w:pPr>
              <w:jc w:val="center"/>
              <w:rPr>
                <w:rFonts w:hint="eastAsia"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jc w:val="center"/>
              <w:rPr>
                <w:rFonts w:hint="eastAsia"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5</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时效指标</w:t>
            </w:r>
          </w:p>
        </w:tc>
        <w:tc>
          <w:tcPr>
            <w:tcW w:w="154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完成及时率</w:t>
            </w:r>
          </w:p>
        </w:tc>
        <w:tc>
          <w:tcPr>
            <w:tcW w:w="160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4</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4</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教职工到岗及时率</w:t>
            </w:r>
          </w:p>
        </w:tc>
        <w:tc>
          <w:tcPr>
            <w:tcW w:w="1608" w:type="dxa"/>
            <w:tcBorders>
              <w:top w:val="single" w:color="auto" w:sz="4" w:space="0"/>
              <w:left w:val="nil"/>
              <w:bottom w:val="single" w:color="auto" w:sz="4" w:space="0"/>
              <w:right w:val="single" w:color="auto" w:sz="4" w:space="0"/>
            </w:tcBorders>
            <w:vAlign w:val="center"/>
          </w:tcPr>
          <w:p>
            <w:pPr>
              <w:jc w:val="center"/>
              <w:rPr>
                <w:rFonts w:hint="default"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jc w:val="center"/>
              <w:rPr>
                <w:rFonts w:hint="default" w:ascii="仿宋_GB2312" w:hAnsi="Calibri" w:eastAsia="仿宋_GB2312" w:cs="Times New Roman"/>
                <w:kern w:val="0"/>
                <w:sz w:val="18"/>
                <w:szCs w:val="18"/>
                <w:lang w:val="en-US" w:eastAsia="zh-CN" w:bidi="ar-SA"/>
              </w:rPr>
            </w:pPr>
            <w:r>
              <w:rPr>
                <w:rFonts w:hint="eastAsia" w:ascii="仿宋_GB2312"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3</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3</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成本指标</w:t>
            </w:r>
          </w:p>
        </w:tc>
        <w:tc>
          <w:tcPr>
            <w:tcW w:w="15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成本规范合格率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5</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9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支出控制额</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ascii="仿宋_GB2312" w:eastAsia="仿宋_GB2312"/>
                <w:kern w:val="0"/>
                <w:sz w:val="18"/>
                <w:szCs w:val="18"/>
              </w:rPr>
              <w:t>≤</w:t>
            </w:r>
            <w:r>
              <w:rPr>
                <w:rFonts w:hint="eastAsia" w:ascii="仿宋_GB2312" w:eastAsia="仿宋_GB2312"/>
                <w:kern w:val="0"/>
                <w:sz w:val="18"/>
                <w:szCs w:val="18"/>
                <w:lang w:val="en-US" w:eastAsia="zh-CN"/>
              </w:rPr>
              <w:t>2551.13</w:t>
            </w:r>
            <w:r>
              <w:rPr>
                <w:rFonts w:hint="eastAsia" w:ascii="仿宋_GB2312" w:eastAsia="仿宋_GB2312"/>
                <w:kern w:val="0"/>
                <w:sz w:val="18"/>
                <w:szCs w:val="18"/>
              </w:rPr>
              <w:t>万元</w:t>
            </w:r>
            <w:r>
              <w:rPr>
                <w:rFonts w:hint="eastAsia" w:eastAsia="仿宋_GB2312"/>
                <w:kern w:val="0"/>
                <w:sz w:val="18"/>
                <w:szCs w:val="18"/>
              </w:rPr>
              <w:t>　</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6</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6</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效益</w:t>
            </w:r>
          </w:p>
          <w:p>
            <w:pPr>
              <w:widowControl/>
              <w:spacing w:line="0" w:lineRule="atLeast"/>
              <w:jc w:val="center"/>
              <w:rPr>
                <w:rFonts w:eastAsia="仿宋_GB2312"/>
                <w:kern w:val="0"/>
                <w:sz w:val="18"/>
                <w:szCs w:val="18"/>
              </w:rPr>
            </w:pPr>
            <w:r>
              <w:rPr>
                <w:rFonts w:hint="eastAsia" w:eastAsia="仿宋_GB2312"/>
                <w:kern w:val="0"/>
                <w:sz w:val="18"/>
                <w:szCs w:val="18"/>
              </w:rPr>
              <w:t>指标</w:t>
            </w:r>
          </w:p>
          <w:p>
            <w:pPr>
              <w:widowControl/>
              <w:spacing w:line="0" w:lineRule="atLeast"/>
              <w:jc w:val="left"/>
              <w:rPr>
                <w:rFonts w:eastAsia="仿宋_GB2312"/>
                <w:kern w:val="0"/>
                <w:sz w:val="18"/>
                <w:szCs w:val="18"/>
              </w:rPr>
            </w:pPr>
            <w:r>
              <w:rPr>
                <w:rFonts w:hint="eastAsia" w:eastAsia="仿宋_GB2312"/>
                <w:kern w:val="0"/>
                <w:sz w:val="18"/>
                <w:szCs w:val="18"/>
              </w:rPr>
              <w:t>（</w:t>
            </w:r>
            <w:r>
              <w:rPr>
                <w:rFonts w:eastAsia="仿宋_GB2312"/>
                <w:kern w:val="0"/>
                <w:sz w:val="18"/>
                <w:szCs w:val="18"/>
              </w:rPr>
              <w:t>30</w:t>
            </w:r>
            <w:r>
              <w:rPr>
                <w:rFonts w:hint="eastAsia" w:eastAsia="仿宋_GB2312"/>
                <w:kern w:val="0"/>
                <w:sz w:val="18"/>
                <w:szCs w:val="18"/>
              </w:rPr>
              <w:t>分）　</w:t>
            </w:r>
          </w:p>
        </w:tc>
        <w:tc>
          <w:tcPr>
            <w:tcW w:w="106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经济效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ascii="仿宋_GB2312" w:eastAsia="仿宋_GB2312"/>
                <w:kern w:val="0"/>
                <w:sz w:val="18"/>
                <w:szCs w:val="18"/>
                <w:lang w:val="en-US" w:eastAsia="zh-CN"/>
              </w:rPr>
              <w:t>非常税</w:t>
            </w:r>
            <w:r>
              <w:rPr>
                <w:rFonts w:hint="eastAsia" w:ascii="仿宋_GB2312" w:eastAsia="仿宋_GB2312"/>
                <w:kern w:val="0"/>
                <w:sz w:val="18"/>
                <w:szCs w:val="18"/>
              </w:rPr>
              <w:t>收入完成率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5</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社会效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5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校园事故发生率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0</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8</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8</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5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学</w:t>
            </w:r>
            <w:r>
              <w:rPr>
                <w:rFonts w:hint="eastAsia" w:ascii="仿宋_GB2312" w:eastAsia="仿宋_GB2312"/>
                <w:kern w:val="0"/>
                <w:sz w:val="18"/>
                <w:szCs w:val="18"/>
                <w:lang w:val="en-US" w:eastAsia="zh-CN"/>
              </w:rPr>
              <w:t>生</w:t>
            </w:r>
            <w:r>
              <w:rPr>
                <w:rFonts w:hint="eastAsia" w:ascii="仿宋_GB2312" w:eastAsia="仿宋_GB2312"/>
                <w:kern w:val="0"/>
                <w:sz w:val="18"/>
                <w:szCs w:val="18"/>
              </w:rPr>
              <w:t>合格率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102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13</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13</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生态效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绿化校园</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2</w:t>
            </w:r>
          </w:p>
        </w:tc>
        <w:tc>
          <w:tcPr>
            <w:tcW w:w="4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rPr>
            </w:pPr>
            <w:r>
              <w:rPr>
                <w:rFonts w:hint="eastAsia" w:eastAsia="仿宋_GB2312"/>
                <w:kern w:val="0"/>
                <w:sz w:val="18"/>
                <w:szCs w:val="18"/>
                <w:lang w:val="en-US" w:eastAsia="zh-CN"/>
              </w:rPr>
              <w:t>2</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可持续影响指标</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ascii="仿宋_GB2312" w:eastAsia="仿宋_GB2312"/>
                <w:kern w:val="0"/>
                <w:sz w:val="18"/>
                <w:szCs w:val="18"/>
              </w:rPr>
              <w:t>办学水平</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r>
              <w:rPr>
                <w:rFonts w:hint="eastAsia" w:ascii="宋体" w:hAnsi="宋体" w:eastAsia="宋体" w:cs="宋体"/>
                <w:kern w:val="0"/>
                <w:sz w:val="18"/>
                <w:szCs w:val="18"/>
              </w:rPr>
              <w:t>持续改善</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 w:val="18"/>
                <w:szCs w:val="18"/>
                <w:lang w:val="en-US" w:eastAsia="zh-CN"/>
              </w:rPr>
            </w:pPr>
            <w:r>
              <w:rPr>
                <w:rFonts w:hint="eastAsia" w:eastAsia="仿宋_GB2312"/>
                <w:kern w:val="0"/>
                <w:sz w:val="18"/>
                <w:szCs w:val="18"/>
                <w:lang w:val="en-US" w:eastAsia="zh-CN"/>
              </w:rPr>
              <w:t>5</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4</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p>
        </w:tc>
        <w:tc>
          <w:tcPr>
            <w:tcW w:w="758" w:type="dxa"/>
            <w:tcBorders>
              <w:top w:val="nil"/>
              <w:left w:val="nil"/>
              <w:bottom w:val="single" w:color="auto" w:sz="4" w:space="0"/>
              <w:right w:val="single" w:color="auto" w:sz="4" w:space="0"/>
            </w:tcBorders>
            <w:vAlign w:val="center"/>
          </w:tcPr>
          <w:p>
            <w:pPr>
              <w:widowControl/>
              <w:spacing w:line="0" w:lineRule="atLeast"/>
              <w:ind w:leftChars="-66" w:right="-94" w:rightChars="-45" w:hanging="118" w:hangingChars="66"/>
              <w:jc w:val="center"/>
              <w:rPr>
                <w:rFonts w:eastAsia="仿宋_GB2312"/>
                <w:kern w:val="0"/>
                <w:sz w:val="18"/>
                <w:szCs w:val="18"/>
              </w:rPr>
            </w:pPr>
            <w:r>
              <w:rPr>
                <w:rFonts w:hint="eastAsia" w:eastAsia="仿宋_GB2312"/>
                <w:kern w:val="0"/>
                <w:sz w:val="18"/>
                <w:szCs w:val="18"/>
              </w:rPr>
              <w:t>满意度指标</w:t>
            </w:r>
          </w:p>
          <w:p>
            <w:pPr>
              <w:widowControl/>
              <w:spacing w:line="0" w:lineRule="atLeast"/>
              <w:ind w:leftChars="-66" w:right="-94" w:rightChars="-45" w:hanging="118" w:hangingChars="66"/>
              <w:jc w:val="center"/>
              <w:rPr>
                <w:rFonts w:eastAsia="仿宋_GB2312"/>
                <w:kern w:val="0"/>
                <w:sz w:val="18"/>
                <w:szCs w:val="18"/>
              </w:rPr>
            </w:pPr>
            <w:r>
              <w:rPr>
                <w:rFonts w:hint="eastAsia" w:eastAsia="仿宋_GB2312"/>
                <w:kern w:val="0"/>
                <w:sz w:val="18"/>
                <w:szCs w:val="18"/>
              </w:rPr>
              <w:t>（</w:t>
            </w:r>
            <w:r>
              <w:rPr>
                <w:rFonts w:eastAsia="仿宋_GB2312"/>
                <w:kern w:val="0"/>
                <w:sz w:val="18"/>
                <w:szCs w:val="18"/>
              </w:rPr>
              <w:t>10</w:t>
            </w:r>
            <w:r>
              <w:rPr>
                <w:rFonts w:hint="eastAsia" w:eastAsia="仿宋_GB2312"/>
                <w:kern w:val="0"/>
                <w:sz w:val="18"/>
                <w:szCs w:val="18"/>
              </w:rPr>
              <w:t>分）</w:t>
            </w:r>
          </w:p>
        </w:tc>
        <w:tc>
          <w:tcPr>
            <w:tcW w:w="106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服务对象满意度指标</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i w:val="0"/>
                <w:iCs w:val="0"/>
                <w:caps w:val="0"/>
                <w:color w:val="666666"/>
                <w:spacing w:val="0"/>
                <w:sz w:val="18"/>
                <w:szCs w:val="18"/>
                <w:shd w:val="clear" w:fill="FFFFFF"/>
              </w:rPr>
              <w:t>社会公众满意度</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102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9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lang w:val="en-US" w:eastAsia="zh-CN"/>
              </w:rPr>
              <w:t>10</w:t>
            </w:r>
            <w:r>
              <w:rPr>
                <w:rFonts w:hint="eastAsia" w:eastAsia="仿宋_GB2312"/>
                <w:kern w:val="0"/>
                <w:sz w:val="18"/>
                <w:szCs w:val="18"/>
              </w:rPr>
              <w:t>　</w:t>
            </w:r>
          </w:p>
        </w:tc>
        <w:tc>
          <w:tcPr>
            <w:tcW w:w="130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Layout w:type="fixed"/>
          <w:tblCellMar>
            <w:top w:w="0" w:type="dxa"/>
            <w:left w:w="108" w:type="dxa"/>
            <w:bottom w:w="0" w:type="dxa"/>
            <w:right w:w="108" w:type="dxa"/>
          </w:tblCellMar>
        </w:tblPrEx>
        <w:trPr>
          <w:trHeight w:val="338" w:hRule="atLeast"/>
          <w:jc w:val="center"/>
        </w:trPr>
        <w:tc>
          <w:tcPr>
            <w:tcW w:w="698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eastAsia="仿宋_GB2312"/>
                <w:kern w:val="0"/>
                <w:sz w:val="18"/>
                <w:szCs w:val="18"/>
              </w:rPr>
              <w:t>100</w:t>
            </w:r>
          </w:p>
        </w:tc>
        <w:tc>
          <w:tcPr>
            <w:tcW w:w="49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100</w:t>
            </w:r>
          </w:p>
        </w:tc>
        <w:tc>
          <w:tcPr>
            <w:tcW w:w="130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 xml:space="preserve">    </w:t>
      </w:r>
      <w:r>
        <w:rPr>
          <w:rFonts w:eastAsia="仿宋_GB2312"/>
          <w:sz w:val="24"/>
        </w:rPr>
        <w:t xml:space="preserve"> </w:t>
      </w:r>
      <w:r>
        <w:rPr>
          <w:rFonts w:hint="eastAsia" w:eastAsia="仿宋_GB2312"/>
          <w:sz w:val="24"/>
        </w:rPr>
        <w:t>填报日期：</w:t>
      </w:r>
      <w:r>
        <w:rPr>
          <w:rFonts w:hint="eastAsia" w:eastAsia="仿宋_GB2312"/>
          <w:sz w:val="24"/>
          <w:lang w:val="en-US" w:eastAsia="zh-CN"/>
        </w:rPr>
        <w:t xml:space="preserve">        </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134"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abstractNum w:abstractNumId="4">
    <w:nsid w:val="6588993E"/>
    <w:multiLevelType w:val="singleLevel"/>
    <w:tmpl w:val="6588993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mM1NDdiNzY4YmQxZjY5Y2NjYTQzMTMzNjRkOT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9465D"/>
    <w:rsid w:val="001B772D"/>
    <w:rsid w:val="001D59EB"/>
    <w:rsid w:val="002106FB"/>
    <w:rsid w:val="00253DD9"/>
    <w:rsid w:val="002616DB"/>
    <w:rsid w:val="00292D3A"/>
    <w:rsid w:val="00295B88"/>
    <w:rsid w:val="002A5C3D"/>
    <w:rsid w:val="002A6620"/>
    <w:rsid w:val="002B2D2E"/>
    <w:rsid w:val="002E3C7F"/>
    <w:rsid w:val="002E7CE5"/>
    <w:rsid w:val="002F5042"/>
    <w:rsid w:val="002F65FE"/>
    <w:rsid w:val="00332386"/>
    <w:rsid w:val="00332970"/>
    <w:rsid w:val="003355CD"/>
    <w:rsid w:val="0036796A"/>
    <w:rsid w:val="003B1FDB"/>
    <w:rsid w:val="003D2AD1"/>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93817"/>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C75D9"/>
    <w:rsid w:val="00AD58C8"/>
    <w:rsid w:val="00AE03E4"/>
    <w:rsid w:val="00AF1164"/>
    <w:rsid w:val="00AF6C78"/>
    <w:rsid w:val="00B2595B"/>
    <w:rsid w:val="00B260CD"/>
    <w:rsid w:val="00B265C7"/>
    <w:rsid w:val="00B30CBF"/>
    <w:rsid w:val="00B311B7"/>
    <w:rsid w:val="00B41963"/>
    <w:rsid w:val="00B510C4"/>
    <w:rsid w:val="00B53D76"/>
    <w:rsid w:val="00B81179"/>
    <w:rsid w:val="00B85F42"/>
    <w:rsid w:val="00BB4FEC"/>
    <w:rsid w:val="00BC3FA3"/>
    <w:rsid w:val="00BF35E4"/>
    <w:rsid w:val="00C035F5"/>
    <w:rsid w:val="00C16596"/>
    <w:rsid w:val="00C673FA"/>
    <w:rsid w:val="00CA77FB"/>
    <w:rsid w:val="00CC094F"/>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E7466"/>
    <w:rsid w:val="00FF4638"/>
    <w:rsid w:val="03BA01AE"/>
    <w:rsid w:val="055F72FC"/>
    <w:rsid w:val="05C63780"/>
    <w:rsid w:val="07061C60"/>
    <w:rsid w:val="07601F6F"/>
    <w:rsid w:val="092550F0"/>
    <w:rsid w:val="09636F12"/>
    <w:rsid w:val="0B402ED3"/>
    <w:rsid w:val="0B595BEC"/>
    <w:rsid w:val="0D605FA4"/>
    <w:rsid w:val="0DAC1131"/>
    <w:rsid w:val="0F0351A9"/>
    <w:rsid w:val="0F686EA2"/>
    <w:rsid w:val="10125033"/>
    <w:rsid w:val="13063EC3"/>
    <w:rsid w:val="194621AC"/>
    <w:rsid w:val="1B844F7A"/>
    <w:rsid w:val="1C96001A"/>
    <w:rsid w:val="21486D67"/>
    <w:rsid w:val="22D70E01"/>
    <w:rsid w:val="26CA0729"/>
    <w:rsid w:val="26EC76C6"/>
    <w:rsid w:val="27654B82"/>
    <w:rsid w:val="279C010A"/>
    <w:rsid w:val="2ACD4C49"/>
    <w:rsid w:val="2B9C3577"/>
    <w:rsid w:val="2EF0518E"/>
    <w:rsid w:val="2F373F0A"/>
    <w:rsid w:val="2F465CE9"/>
    <w:rsid w:val="30133FEC"/>
    <w:rsid w:val="301467A7"/>
    <w:rsid w:val="313F0B0F"/>
    <w:rsid w:val="367E6347"/>
    <w:rsid w:val="376A7251"/>
    <w:rsid w:val="38170F5F"/>
    <w:rsid w:val="3F07230B"/>
    <w:rsid w:val="401A4DB7"/>
    <w:rsid w:val="40551718"/>
    <w:rsid w:val="41D96CAB"/>
    <w:rsid w:val="44AE371A"/>
    <w:rsid w:val="4750610E"/>
    <w:rsid w:val="48D77849"/>
    <w:rsid w:val="4A3A10A5"/>
    <w:rsid w:val="4A6A422A"/>
    <w:rsid w:val="4DC14C54"/>
    <w:rsid w:val="4FF21102"/>
    <w:rsid w:val="5025403F"/>
    <w:rsid w:val="512D283B"/>
    <w:rsid w:val="544E62B5"/>
    <w:rsid w:val="57965D12"/>
    <w:rsid w:val="590B7824"/>
    <w:rsid w:val="598A0134"/>
    <w:rsid w:val="5EE15247"/>
    <w:rsid w:val="611C2A4E"/>
    <w:rsid w:val="61ED0983"/>
    <w:rsid w:val="621A2785"/>
    <w:rsid w:val="62882906"/>
    <w:rsid w:val="6296592A"/>
    <w:rsid w:val="64653D4C"/>
    <w:rsid w:val="64821F10"/>
    <w:rsid w:val="693971C8"/>
    <w:rsid w:val="693B1A2C"/>
    <w:rsid w:val="717E737E"/>
    <w:rsid w:val="746A3BEA"/>
    <w:rsid w:val="752D41F9"/>
    <w:rsid w:val="77F770D8"/>
    <w:rsid w:val="783F1A66"/>
    <w:rsid w:val="786A32D4"/>
    <w:rsid w:val="79816C15"/>
    <w:rsid w:val="7E0E4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6"/>
    <w:link w:val="3"/>
    <w:qFormat/>
    <w:uiPriority w:val="99"/>
    <w:rPr>
      <w:kern w:val="2"/>
      <w:sz w:val="18"/>
      <w:szCs w:val="18"/>
    </w:rPr>
  </w:style>
  <w:style w:type="character" w:customStyle="1" w:styleId="12">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0F79F-F8CB-42A1-BBAB-4B7E010891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6621</Words>
  <Characters>7035</Characters>
  <Lines>31</Lines>
  <Paragraphs>25</Paragraphs>
  <TotalTime>4</TotalTime>
  <ScaleCrop>false</ScaleCrop>
  <LinksUpToDate>false</LinksUpToDate>
  <CharactersWithSpaces>7446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WPS_雅涓</cp:lastModifiedBy>
  <cp:lastPrinted>2023-04-12T03:02:00Z</cp:lastPrinted>
  <dcterms:modified xsi:type="dcterms:W3CDTF">2023-11-14T06:48:27Z</dcterms:modified>
  <dc:title>湖南省财政厅文件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FD49CFDC81FB40D380078C6A46990DDE_13</vt:lpwstr>
  </property>
</Properties>
</file>