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         整体支出绩效自评表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单位：万元</w:t>
      </w:r>
    </w:p>
    <w:tbl>
      <w:tblPr>
        <w:tblStyle w:val="5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176"/>
        <w:gridCol w:w="1054"/>
        <w:gridCol w:w="161"/>
        <w:gridCol w:w="1024"/>
        <w:gridCol w:w="75"/>
        <w:gridCol w:w="1176"/>
        <w:gridCol w:w="1065"/>
        <w:gridCol w:w="709"/>
        <w:gridCol w:w="1"/>
        <w:gridCol w:w="663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6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334" w:type="dxa"/>
            <w:gridSpan w:val="11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邵阳县公安局交通警察大队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年度预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算申请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年初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预算数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全年预算数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全年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分值</w:t>
            </w:r>
          </w:p>
        </w:tc>
        <w:tc>
          <w:tcPr>
            <w:tcW w:w="66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执行率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2623.2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2845.44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2845.44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664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6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6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其中：  一般公共预算：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2845.44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2845.44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6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政府性基金拨款：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6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纳入专户管理的非税收入拨款：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6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firstLine="1470" w:firstLineChars="7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其他资金：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9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4666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6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在职辅警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人，劝导员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人，维护交通秩序管理，不发生大面积拥堵和减少一般事故。全市三个车辆保管服务场所，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通过新建交通安全设施，增强市民交通出行意识规范停车，事故车辆及时拖移，车辆规范有序保管。减少电动自行车和行人横穿马路，提升城市文明水平。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年末在职辅警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人，劝导员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人，维护交通秩序管理，没有发生大面积拥堵，一般交通事故略有减少。全市三个车辆保管服务场所，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通过新建交通安全设施，增强市民交通出行意识规范停车，事故车辆及时拖移，车辆规范有序保管。减少电动自行车和行人横穿马路，提升城市文明水平。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69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效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230" w:type="dxa"/>
            <w:vAlign w:val="top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分析及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产出指标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发放辅警工资人数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4.8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发放劝导员工资人数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便民利民人数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11.6万人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交通信号灯自适应升级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处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处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交通信号灯建设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处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处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发放工资准确率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车辆服务保管完好无损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top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质量符合国家标准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top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开通车管业务权限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开通权限就近办理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已开通权限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发放及时率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车辆法定时间进出管理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交通设施建设时效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能及时办理上户等车管业务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能快速办理车管业务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能快速办理车管业务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项目指标预算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15万元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15万元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提供就业机会，获得报酬促进消费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能提振经济增长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促进当地经济增长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通过购买设备，让设施企业生产护栏顺利出售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企业获得经济利益，提振经济增长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促进当地经济增长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为车管分所工作人员提供工资收入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提供就业岗位，提振经济发展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24个工作岗位，获得工资报酬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协助民警维护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道路交通秩序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不发生大面积拥堵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没发生大面积拥堵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协助民警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预防和处理交通事故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减少一般事故数量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比上年有所减少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增强市民交通出行意识确保车辆出行畅通安全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规范停车，事故车辆及时拖移，车辆规范有序保管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乱停现象减少，事故车辆及时拖移，车辆有序保管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提升城市文明水平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提升城市文明水平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是否制定了中长期计划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完成制定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已完成制定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辅警满意度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劝导员满意度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100%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90%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机动车驾驶员满意度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900" w:type="dxa"/>
            <w:gridSpan w:val="8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90.8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zZDM1NGYzODA2MWRhZTY0YzJiMDA5NTM1OGRlMTMifQ=="/>
  </w:docVars>
  <w:rsids>
    <w:rsidRoot w:val="00000000"/>
    <w:rsid w:val="272614A5"/>
    <w:rsid w:val="41BD0482"/>
    <w:rsid w:val="53C20C47"/>
    <w:rsid w:val="5A5B3281"/>
    <w:rsid w:val="5EB20B29"/>
    <w:rsid w:val="73F570DF"/>
    <w:rsid w:val="75D02172"/>
    <w:rsid w:val="7C0F3E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宋体" w:hAnsi="宋体" w:eastAsia="楷体_GB2312" w:cs="黑体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标题1"/>
    <w:basedOn w:val="3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295</Characters>
  <Lines>0</Lines>
  <Paragraphs>0</Paragraphs>
  <TotalTime>27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2023-02-18T16:30:00Z</dcterms:created>
  <dc:creator>Yoshi</dc:creator>
  <cp:lastModifiedBy>Administrator</cp:lastModifiedBy>
  <dcterms:modified xsi:type="dcterms:W3CDTF">2023-11-09T04:54:04Z</dcterms:modified>
  <dc:title>附件10: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AB55DA06E9524E7B97C0FFF9917F349D</vt:lpwstr>
  </property>
</Properties>
</file>