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w:t>
      </w:r>
      <w:bookmarkStart w:id="0" w:name="_GoBack"/>
      <w:r>
        <w:rPr>
          <w:rFonts w:hint="eastAsia" w:ascii="方正小标宋简体" w:hAnsi="方正小标宋简体" w:eastAsia="方正小标宋简体" w:cs="方正小标宋简体"/>
          <w:sz w:val="44"/>
          <w:szCs w:val="44"/>
        </w:rPr>
        <w:t>绩效自评报告</w:t>
      </w:r>
      <w:bookmarkEnd w:id="0"/>
      <w:r>
        <w:rPr>
          <w:rFonts w:hint="eastAsia" w:ascii="方正小标宋简体" w:hAnsi="方正小标宋简体" w:eastAsia="方正小标宋简体" w:cs="方正小标宋简体"/>
          <w:sz w:val="44"/>
          <w:szCs w:val="44"/>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邵阳县农业农村局</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07</w:t>
      </w:r>
      <w:r>
        <w:rPr>
          <w:rFonts w:hint="eastAsia" w:ascii="楷体" w:hAnsi="楷体" w:eastAsia="楷体" w:cs="楷体"/>
          <w:sz w:val="36"/>
        </w:rPr>
        <w:t>月</w:t>
      </w:r>
      <w:r>
        <w:rPr>
          <w:rFonts w:hint="eastAsia" w:ascii="楷体" w:hAnsi="楷体" w:eastAsia="楷体" w:cs="楷体"/>
          <w:sz w:val="36"/>
          <w:lang w:val="en-US" w:eastAsia="zh-CN"/>
        </w:rPr>
        <w:t>10</w:t>
      </w:r>
      <w:r>
        <w:rPr>
          <w:rFonts w:hint="eastAsia" w:ascii="楷体" w:hAnsi="楷体" w:eastAsia="楷体" w:cs="楷体"/>
          <w:sz w:val="36"/>
        </w:rPr>
        <w:t>日</w:t>
      </w:r>
    </w:p>
    <w:p>
      <w:pPr>
        <w:spacing w:line="600" w:lineRule="exact"/>
        <w:rPr>
          <w:rFonts w:eastAsia="仿宋_GB2312"/>
          <w:sz w:val="28"/>
          <w:szCs w:val="28"/>
        </w:rPr>
      </w:pPr>
    </w:p>
    <w:p>
      <w:pPr>
        <w:pStyle w:val="4"/>
        <w:jc w:val="center"/>
        <w:rPr>
          <w:rFonts w:hint="eastAsia" w:ascii="Calibri" w:hAnsi="Calibri" w:eastAsia="方正小标宋_GBK" w:cs="Times New Roman"/>
          <w:b w:val="0"/>
          <w:kern w:val="2"/>
          <w:sz w:val="36"/>
          <w:szCs w:val="36"/>
          <w:lang w:val="en-US" w:eastAsia="zh-CN" w:bidi="ar-SA"/>
        </w:rPr>
      </w:pPr>
      <w:r>
        <w:rPr>
          <w:rFonts w:hint="eastAsia" w:ascii="Calibri" w:hAnsi="Calibri" w:eastAsia="方正小标宋_GBK" w:cs="Times New Roman"/>
          <w:b w:val="0"/>
          <w:kern w:val="2"/>
          <w:sz w:val="36"/>
          <w:szCs w:val="36"/>
          <w:lang w:val="en-US" w:eastAsia="zh-CN" w:bidi="ar-SA"/>
        </w:rPr>
        <w:t>邵阳县农业局2023年部门整体支出绩效报告</w:t>
      </w:r>
    </w:p>
    <w:p>
      <w:pPr>
        <w:widowControl/>
        <w:shd w:val="clear" w:color="auto" w:fill="FFFFFF"/>
        <w:spacing w:line="600" w:lineRule="atLeast"/>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邵 阳 县 农 业 农 村 局</w:t>
      </w:r>
    </w:p>
    <w:p>
      <w:pPr>
        <w:widowControl/>
        <w:shd w:val="clear" w:color="auto" w:fill="FFFFFF"/>
        <w:spacing w:line="600" w:lineRule="atLeast"/>
        <w:ind w:firstLine="700" w:firstLineChars="25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根据邵财绩【</w:t>
      </w:r>
      <w:r>
        <w:rPr>
          <w:rFonts w:hint="eastAsia" w:ascii="仿宋" w:hAnsi="仿宋" w:eastAsia="仿宋" w:cs="仿宋"/>
          <w:bCs/>
          <w:color w:val="000000"/>
          <w:kern w:val="0"/>
          <w:sz w:val="28"/>
          <w:szCs w:val="28"/>
          <w:lang w:val="en-US" w:eastAsia="zh-CN"/>
        </w:rPr>
        <w:t>2024</w:t>
      </w:r>
      <w:r>
        <w:rPr>
          <w:rFonts w:hint="eastAsia" w:ascii="仿宋" w:hAnsi="仿宋" w:eastAsia="仿宋" w:cs="仿宋"/>
          <w:bCs/>
          <w:color w:val="000000"/>
          <w:kern w:val="0"/>
          <w:sz w:val="28"/>
          <w:szCs w:val="28"/>
        </w:rPr>
        <w:t>】</w:t>
      </w: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rPr>
        <w:t>号《邵阳县财政局关于</w:t>
      </w:r>
      <w:r>
        <w:rPr>
          <w:rFonts w:hint="eastAsia" w:ascii="仿宋" w:hAnsi="仿宋" w:eastAsia="仿宋" w:cs="仿宋"/>
          <w:bCs/>
          <w:color w:val="000000"/>
          <w:kern w:val="0"/>
          <w:sz w:val="28"/>
          <w:szCs w:val="28"/>
          <w:lang w:eastAsia="zh-CN"/>
        </w:rPr>
        <w:t>开展</w:t>
      </w:r>
      <w:r>
        <w:rPr>
          <w:rFonts w:hint="eastAsia" w:ascii="仿宋" w:hAnsi="仿宋" w:eastAsia="仿宋" w:cs="仿宋"/>
          <w:bCs/>
          <w:color w:val="000000"/>
          <w:kern w:val="0"/>
          <w:sz w:val="28"/>
          <w:szCs w:val="28"/>
        </w:rPr>
        <w:t>20</w:t>
      </w:r>
      <w:r>
        <w:rPr>
          <w:rFonts w:hint="eastAsia" w:ascii="仿宋" w:hAnsi="仿宋" w:eastAsia="仿宋" w:cs="仿宋"/>
          <w:bCs/>
          <w:color w:val="000000"/>
          <w:kern w:val="0"/>
          <w:sz w:val="28"/>
          <w:szCs w:val="28"/>
          <w:lang w:val="en-US" w:eastAsia="zh-CN"/>
        </w:rPr>
        <w:t>23</w:t>
      </w:r>
      <w:r>
        <w:rPr>
          <w:rFonts w:hint="eastAsia" w:ascii="仿宋" w:hAnsi="仿宋" w:eastAsia="仿宋" w:cs="仿宋"/>
          <w:bCs/>
          <w:color w:val="000000"/>
          <w:kern w:val="0"/>
          <w:sz w:val="28"/>
          <w:szCs w:val="28"/>
        </w:rPr>
        <w:t>年度部门整体支出绩效自评</w:t>
      </w:r>
      <w:r>
        <w:rPr>
          <w:rFonts w:hint="eastAsia" w:ascii="仿宋" w:hAnsi="仿宋" w:eastAsia="仿宋" w:cs="仿宋"/>
          <w:bCs/>
          <w:color w:val="000000"/>
          <w:kern w:val="0"/>
          <w:sz w:val="28"/>
          <w:szCs w:val="28"/>
          <w:lang w:eastAsia="zh-CN"/>
        </w:rPr>
        <w:t>和专项支出绩效评价工作的</w:t>
      </w:r>
      <w:r>
        <w:rPr>
          <w:rFonts w:hint="eastAsia" w:ascii="仿宋" w:hAnsi="仿宋" w:eastAsia="仿宋" w:cs="仿宋"/>
          <w:bCs/>
          <w:color w:val="000000"/>
          <w:kern w:val="0"/>
          <w:sz w:val="28"/>
          <w:szCs w:val="28"/>
        </w:rPr>
        <w:t>通知》要求，结合我局20</w:t>
      </w:r>
      <w:r>
        <w:rPr>
          <w:rFonts w:hint="eastAsia" w:ascii="仿宋" w:hAnsi="仿宋" w:eastAsia="仿宋" w:cs="仿宋"/>
          <w:bCs/>
          <w:color w:val="000000"/>
          <w:kern w:val="0"/>
          <w:sz w:val="28"/>
          <w:szCs w:val="28"/>
          <w:lang w:val="en-US" w:eastAsia="zh-CN"/>
        </w:rPr>
        <w:t>23</w:t>
      </w:r>
      <w:r>
        <w:rPr>
          <w:rFonts w:hint="eastAsia" w:ascii="仿宋" w:hAnsi="仿宋" w:eastAsia="仿宋" w:cs="仿宋"/>
          <w:bCs/>
          <w:color w:val="000000"/>
          <w:kern w:val="0"/>
          <w:sz w:val="28"/>
          <w:szCs w:val="28"/>
        </w:rPr>
        <w:t>年财政预算及决算实际，现将我局</w:t>
      </w:r>
      <w:r>
        <w:rPr>
          <w:rFonts w:hint="eastAsia" w:ascii="仿宋" w:hAnsi="仿宋" w:eastAsia="仿宋" w:cs="仿宋"/>
          <w:bCs/>
          <w:color w:val="000000"/>
          <w:kern w:val="0"/>
          <w:sz w:val="28"/>
          <w:szCs w:val="28"/>
          <w:lang w:eastAsia="zh-CN"/>
        </w:rPr>
        <w:t>202</w:t>
      </w: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年部门整体支出情况报告如下：</w:t>
      </w:r>
    </w:p>
    <w:p>
      <w:pPr>
        <w:adjustRightInd w:val="0"/>
        <w:snapToGrid w:val="0"/>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部门概况</w:t>
      </w:r>
    </w:p>
    <w:p>
      <w:pPr>
        <w:widowControl/>
        <w:shd w:val="clear" w:color="auto" w:fill="FFFFFF"/>
        <w:snapToGrid w:val="0"/>
        <w:spacing w:line="360" w:lineRule="auto"/>
        <w:ind w:firstLine="643"/>
        <w:rPr>
          <w:rFonts w:hint="eastAsia" w:ascii="仿宋" w:hAnsi="仿宋" w:eastAsia="仿宋" w:cs="仿宋"/>
          <w:b/>
          <w:color w:val="000000"/>
          <w:kern w:val="0"/>
          <w:sz w:val="28"/>
          <w:szCs w:val="28"/>
        </w:rPr>
      </w:pPr>
      <w:r>
        <w:rPr>
          <w:rFonts w:hint="eastAsia" w:ascii="仿宋" w:hAnsi="仿宋" w:eastAsia="仿宋" w:cs="仿宋"/>
          <w:b/>
          <w:bCs/>
          <w:color w:val="000000"/>
          <w:kern w:val="0"/>
          <w:sz w:val="28"/>
          <w:szCs w:val="28"/>
        </w:rPr>
        <w:t>1．基本职能</w:t>
      </w:r>
    </w:p>
    <w:p>
      <w:pPr>
        <w:shd w:val="solid" w:color="FFFFFF" w:fill="auto"/>
        <w:autoSpaceDN w:val="0"/>
        <w:spacing w:line="360" w:lineRule="atLeast"/>
        <w:ind w:firstLine="643"/>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（一）、主要职能及职责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（一）统筹研究和组织实施“三农”工作的发展中长期规划、重大政策。组织起草农业农村有关地方性法规、规章草案，指导农业综合执法。参与涉农的财税、价格、收储、金融保险、进出口等政策制定。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（五）负责种植业、畜牧业、渔业、农垦、农业机械化等农业各产业的监督管理。指导粮食等农产品生产。组织构建现代农业产业体系、生产体系、经营体系，指导农业标准化生产。负责渔政监督管理。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负责农产品质量安全监督管理。组织开展农产品质量安全监测、追溯、风险评估，发布农产品质量安全有关信息。贯彻执行农产品质量安全国家标准，参与制定农产品质量安全地方标准并会同有关部门组织实施。指导农业检验检测体系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（七）组织农业资源区划工作。指导农用地、渔业水域以及农业生物物种资源的保护与管理，负</w:t>
      </w:r>
      <w:r>
        <w:rPr>
          <w:rFonts w:hint="eastAsia" w:ascii="仿宋" w:hAnsi="仿宋" w:eastAsia="仿宋" w:cs="仿宋"/>
          <w:sz w:val="28"/>
          <w:szCs w:val="28"/>
          <w:lang w:eastAsia="zh-CN"/>
        </w:rPr>
        <w:t>责</w:t>
      </w:r>
      <w:r>
        <w:rPr>
          <w:rFonts w:hint="eastAsia" w:ascii="仿宋" w:hAnsi="仿宋" w:eastAsia="仿宋" w:cs="仿宋"/>
          <w:sz w:val="28"/>
          <w:szCs w:val="28"/>
        </w:rPr>
        <w:t>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（八）负责有关农业生产资料和农业投入品的监督管理，组织农业生产资料市场体系建设。贯彻执行农业生产资料、兽药质量、兽药残留限量和残留检测方法国家标准</w:t>
      </w:r>
      <w:r>
        <w:rPr>
          <w:rFonts w:hint="eastAsia" w:ascii="仿宋" w:hAnsi="仿宋" w:eastAsia="仿宋" w:cs="仿宋"/>
          <w:sz w:val="28"/>
          <w:szCs w:val="28"/>
          <w:lang w:eastAsia="zh-CN"/>
        </w:rPr>
        <w:t>并监督实施。</w:t>
      </w:r>
      <w:r>
        <w:rPr>
          <w:rFonts w:hint="eastAsia" w:ascii="仿宋" w:hAnsi="仿宋" w:eastAsia="仿宋" w:cs="仿宋"/>
          <w:sz w:val="28"/>
          <w:szCs w:val="28"/>
        </w:rPr>
        <w:t>参与制定农业生产资料地方标准并监督实施。组织兽医医政、兽药药政药检工作，负责执业兽医和畜禽屠宰行业管理。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（九）负责农业防灾减灾、农作物重大病虫害防治工作。指导动植物防疫检疫体系建设，组织、监督省内动植物防疫检疫工作，发布疫情并组织扑灭。配合有关部门制定血吸虫病防治工作计划并组织实施。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eastAsia="zh-CN"/>
        </w:rPr>
        <w:t>十</w:t>
      </w:r>
      <w:r>
        <w:rPr>
          <w:rFonts w:hint="eastAsia" w:ascii="仿宋" w:hAnsi="仿宋" w:eastAsia="仿宋" w:cs="仿宋"/>
          <w:sz w:val="28"/>
          <w:szCs w:val="28"/>
        </w:rPr>
        <w:t>）负责农业投资管理。编制农业投资项目建设规划，提出农业投资规模和方向、扶持农业农村发展财政项目的建议，按规定权限审批农业投资项目，负责农业投资项目资金安排和监督管理。</w:t>
      </w:r>
      <w:r>
        <w:rPr>
          <w:rFonts w:hint="eastAsia" w:ascii="仿宋" w:hAnsi="仿宋" w:eastAsia="仿宋" w:cs="仿宋"/>
          <w:sz w:val="28"/>
          <w:szCs w:val="28"/>
          <w:lang w:eastAsia="zh-CN"/>
        </w:rPr>
        <w:t>负责农业综合开发项目，农田整治项目，农田水利建设项目管理。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（十三）组织参与农业对外合作工作。承办相关农业涉外事务，组织开展农业贸易促进和有关对外交流合作。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（十四）完成</w:t>
      </w:r>
      <w:r>
        <w:rPr>
          <w:rFonts w:hint="eastAsia" w:ascii="仿宋" w:hAnsi="仿宋" w:eastAsia="仿宋" w:cs="仿宋"/>
          <w:sz w:val="28"/>
          <w:szCs w:val="28"/>
          <w:lang w:eastAsia="zh-CN"/>
        </w:rPr>
        <w:t>县</w:t>
      </w:r>
      <w:r>
        <w:rPr>
          <w:rFonts w:hint="eastAsia" w:ascii="仿宋" w:hAnsi="仿宋" w:eastAsia="仿宋" w:cs="仿宋"/>
          <w:sz w:val="28"/>
          <w:szCs w:val="28"/>
        </w:rPr>
        <w:t>委、</w:t>
      </w:r>
      <w:r>
        <w:rPr>
          <w:rFonts w:hint="eastAsia" w:ascii="仿宋" w:hAnsi="仿宋" w:eastAsia="仿宋" w:cs="仿宋"/>
          <w:sz w:val="28"/>
          <w:szCs w:val="28"/>
          <w:lang w:eastAsia="zh-CN"/>
        </w:rPr>
        <w:t>县</w:t>
      </w:r>
      <w:r>
        <w:rPr>
          <w:rFonts w:hint="eastAsia" w:ascii="仿宋" w:hAnsi="仿宋" w:eastAsia="仿宋" w:cs="仿宋"/>
          <w:sz w:val="28"/>
          <w:szCs w:val="28"/>
        </w:rPr>
        <w:t>政府和</w:t>
      </w:r>
      <w:r>
        <w:rPr>
          <w:rFonts w:hint="eastAsia" w:ascii="仿宋" w:hAnsi="仿宋" w:eastAsia="仿宋" w:cs="仿宋"/>
          <w:sz w:val="28"/>
          <w:szCs w:val="28"/>
          <w:lang w:eastAsia="zh-CN"/>
        </w:rPr>
        <w:t>县</w:t>
      </w:r>
      <w:r>
        <w:rPr>
          <w:rFonts w:hint="eastAsia" w:ascii="仿宋" w:hAnsi="仿宋" w:eastAsia="仿宋" w:cs="仿宋"/>
          <w:sz w:val="28"/>
          <w:szCs w:val="28"/>
        </w:rPr>
        <w:t>委农村工作领导小组交办的其他任务。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（十五）职能转变。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1.统筹实施乡村振兴战略，深化农业供给侧结构性改革，提升农业发展质量，扎实推进美丽乡村建设，推动农业全面升级、农村全面进步、农民全面发展，加快实现农业农村现代化。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2.加强农产品质量安全和相关农业生产资料、农业投入品的监督管理，坚持最严谨的标准、最严格的监管、最严厉的处罚、最严肃的问责，严防、严管、严控质量安全风险，让人民群众吃得放心、安心。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深入推进简政放权，加强对行业内交叉重复以及性质相同、用途相近的农业投资项目的统筹整合，最大限度缩小项目审批范围，进一步下放审批权限，加强事中事后监管，切实提升支农政策效果和资金使用效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（十六）有关职责分工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与</w:t>
      </w:r>
      <w:r>
        <w:rPr>
          <w:rFonts w:hint="eastAsia" w:ascii="仿宋" w:hAnsi="仿宋" w:eastAsia="仿宋" w:cs="仿宋"/>
          <w:sz w:val="28"/>
          <w:szCs w:val="28"/>
          <w:lang w:eastAsia="zh-CN"/>
        </w:rPr>
        <w:t>县</w:t>
      </w:r>
      <w:r>
        <w:rPr>
          <w:rFonts w:hint="eastAsia" w:ascii="仿宋" w:hAnsi="仿宋" w:eastAsia="仿宋" w:cs="仿宋"/>
          <w:sz w:val="28"/>
          <w:szCs w:val="28"/>
        </w:rPr>
        <w:t>市场监督管理局有关职责分工。（1）</w:t>
      </w:r>
      <w:r>
        <w:rPr>
          <w:rFonts w:hint="eastAsia" w:ascii="仿宋" w:hAnsi="仿宋" w:eastAsia="仿宋" w:cs="仿宋"/>
          <w:sz w:val="28"/>
          <w:szCs w:val="28"/>
          <w:lang w:eastAsia="zh-CN"/>
        </w:rPr>
        <w:t>县</w:t>
      </w:r>
      <w:r>
        <w:rPr>
          <w:rFonts w:hint="eastAsia" w:ascii="仿宋" w:hAnsi="仿宋" w:eastAsia="仿宋" w:cs="仿宋"/>
          <w:sz w:val="28"/>
          <w:szCs w:val="28"/>
        </w:rPr>
        <w:t>农业农村</w:t>
      </w:r>
      <w:r>
        <w:rPr>
          <w:rFonts w:hint="eastAsia" w:ascii="仿宋" w:hAnsi="仿宋" w:eastAsia="仿宋" w:cs="仿宋"/>
          <w:sz w:val="28"/>
          <w:szCs w:val="28"/>
          <w:lang w:eastAsia="zh-CN"/>
        </w:rPr>
        <w:t>局</w:t>
      </w:r>
      <w:r>
        <w:rPr>
          <w:rFonts w:hint="eastAsia" w:ascii="仿宋" w:hAnsi="仿宋" w:eastAsia="仿宋" w:cs="仿宋"/>
          <w:sz w:val="28"/>
          <w:szCs w:val="28"/>
        </w:rPr>
        <w:t>负责食用农产品从种植养殖环节到进入批发、零售市场或生产加工企业前的质量安全监督管理。食用农产品进入批发、零售市场或生产加工企业后，由</w:t>
      </w:r>
      <w:r>
        <w:rPr>
          <w:rFonts w:hint="eastAsia" w:ascii="仿宋" w:hAnsi="仿宋" w:eastAsia="仿宋" w:cs="仿宋"/>
          <w:sz w:val="28"/>
          <w:szCs w:val="28"/>
          <w:lang w:eastAsia="zh-CN"/>
        </w:rPr>
        <w:t>县</w:t>
      </w:r>
      <w:r>
        <w:rPr>
          <w:rFonts w:hint="eastAsia" w:ascii="仿宋" w:hAnsi="仿宋" w:eastAsia="仿宋" w:cs="仿宋"/>
          <w:sz w:val="28"/>
          <w:szCs w:val="28"/>
        </w:rPr>
        <w:t>市场监督管理局监督管理。（2）</w:t>
      </w:r>
      <w:r>
        <w:rPr>
          <w:rFonts w:hint="eastAsia" w:ascii="仿宋" w:hAnsi="仿宋" w:eastAsia="仿宋" w:cs="仿宋"/>
          <w:sz w:val="28"/>
          <w:szCs w:val="28"/>
          <w:lang w:eastAsia="zh-CN"/>
        </w:rPr>
        <w:t>县</w:t>
      </w:r>
      <w:r>
        <w:rPr>
          <w:rFonts w:hint="eastAsia" w:ascii="仿宋" w:hAnsi="仿宋" w:eastAsia="仿宋" w:cs="仿宋"/>
          <w:sz w:val="28"/>
          <w:szCs w:val="28"/>
        </w:rPr>
        <w:t>农业农村</w:t>
      </w:r>
      <w:r>
        <w:rPr>
          <w:rFonts w:hint="eastAsia" w:ascii="仿宋" w:hAnsi="仿宋" w:eastAsia="仿宋" w:cs="仿宋"/>
          <w:sz w:val="28"/>
          <w:szCs w:val="28"/>
          <w:lang w:eastAsia="zh-CN"/>
        </w:rPr>
        <w:t>局</w:t>
      </w:r>
      <w:r>
        <w:rPr>
          <w:rFonts w:hint="eastAsia" w:ascii="仿宋" w:hAnsi="仿宋" w:eastAsia="仿宋" w:cs="仿宋"/>
          <w:sz w:val="28"/>
          <w:szCs w:val="28"/>
        </w:rPr>
        <w:t>负责动植物疫病防控、畜禽屠宰环节、生鲜乳收购环节质量安全的监督管理。</w:t>
      </w: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两部门要建立食品安全产地准出、市场准入和追溯机制，加强协调配合和工作衔接，形成监督合力。</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主要绩效</w:t>
      </w:r>
    </w:p>
    <w:p>
      <w:pPr>
        <w:widowControl/>
        <w:shd w:val="clear" w:color="auto" w:fill="FFFFFF"/>
        <w:spacing w:line="600" w:lineRule="atLeast"/>
        <w:ind w:firstLine="560" w:firstLineChars="200"/>
        <w:rPr>
          <w:rFonts w:hint="default"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lang w:val="en-US" w:eastAsia="zh-CN"/>
        </w:rPr>
        <w:t>县域经济高质量发展工作</w:t>
      </w:r>
      <w:r>
        <w:rPr>
          <w:rFonts w:hint="default" w:ascii="仿宋" w:hAnsi="仿宋" w:eastAsia="仿宋" w:cs="仿宋"/>
          <w:color w:val="434343"/>
          <w:kern w:val="0"/>
          <w:sz w:val="28"/>
          <w:szCs w:val="28"/>
          <w:lang w:val="en-US" w:eastAsia="zh-CN"/>
        </w:rPr>
        <w:t>2023</w:t>
      </w:r>
      <w:r>
        <w:rPr>
          <w:rFonts w:hint="eastAsia" w:ascii="仿宋" w:hAnsi="仿宋" w:eastAsia="仿宋" w:cs="仿宋"/>
          <w:color w:val="434343"/>
          <w:kern w:val="0"/>
          <w:sz w:val="28"/>
          <w:szCs w:val="28"/>
          <w:lang w:val="en-US" w:eastAsia="zh-CN"/>
        </w:rPr>
        <w:t>年</w:t>
      </w:r>
      <w:r>
        <w:rPr>
          <w:rFonts w:hint="default" w:ascii="仿宋" w:hAnsi="仿宋" w:eastAsia="仿宋" w:cs="仿宋"/>
          <w:color w:val="434343"/>
          <w:kern w:val="0"/>
          <w:sz w:val="28"/>
          <w:szCs w:val="28"/>
          <w:lang w:val="en-US" w:eastAsia="zh-CN"/>
        </w:rPr>
        <w:t>第三季度在同档考核的22个县中排名第二</w:t>
      </w:r>
      <w:r>
        <w:rPr>
          <w:rFonts w:hint="eastAsia" w:ascii="仿宋" w:hAnsi="仿宋" w:eastAsia="仿宋" w:cs="仿宋"/>
          <w:color w:val="434343"/>
          <w:kern w:val="0"/>
          <w:sz w:val="28"/>
          <w:szCs w:val="28"/>
          <w:lang w:val="en-US" w:eastAsia="zh-CN"/>
        </w:rPr>
        <w:t>；</w:t>
      </w:r>
      <w:r>
        <w:rPr>
          <w:rFonts w:hint="default" w:ascii="仿宋" w:hAnsi="仿宋" w:eastAsia="仿宋" w:cs="仿宋"/>
          <w:color w:val="434343"/>
          <w:kern w:val="0"/>
          <w:sz w:val="28"/>
          <w:szCs w:val="28"/>
          <w:lang w:val="en-US" w:eastAsia="zh-CN"/>
        </w:rPr>
        <w:t>农民教育培训工作获全省先进单位</w:t>
      </w:r>
      <w:r>
        <w:rPr>
          <w:rFonts w:hint="eastAsia" w:ascii="仿宋" w:hAnsi="仿宋" w:eastAsia="仿宋" w:cs="仿宋"/>
          <w:color w:val="434343"/>
          <w:kern w:val="0"/>
          <w:sz w:val="28"/>
          <w:szCs w:val="28"/>
          <w:lang w:val="en-US" w:eastAsia="zh-CN"/>
        </w:rPr>
        <w:t>；高标准农田建设项目年度综合考核排名全市第一；村集体经济发展、优势特色产业发展均获全</w:t>
      </w:r>
      <w:r>
        <w:rPr>
          <w:rFonts w:hint="default" w:ascii="仿宋" w:hAnsi="仿宋" w:eastAsia="仿宋" w:cs="仿宋"/>
          <w:color w:val="434343"/>
          <w:kern w:val="0"/>
          <w:sz w:val="28"/>
          <w:szCs w:val="28"/>
          <w:lang w:val="en-US" w:eastAsia="zh-CN"/>
        </w:rPr>
        <w:t>市A类</w:t>
      </w:r>
      <w:r>
        <w:rPr>
          <w:rFonts w:hint="eastAsia" w:ascii="仿宋" w:hAnsi="仿宋" w:eastAsia="仿宋" w:cs="仿宋"/>
          <w:color w:val="434343"/>
          <w:kern w:val="0"/>
          <w:sz w:val="28"/>
          <w:szCs w:val="28"/>
          <w:lang w:val="en-US" w:eastAsia="zh-CN"/>
        </w:rPr>
        <w:t>等次；农产品质量安全“双认证”工作顺利通过专家现场评审；</w:t>
      </w:r>
      <w:r>
        <w:rPr>
          <w:rFonts w:hint="eastAsia" w:ascii="仿宋" w:hAnsi="仿宋" w:eastAsia="仿宋" w:cs="仿宋"/>
          <w:color w:val="434343"/>
          <w:kern w:val="0"/>
          <w:sz w:val="28"/>
          <w:szCs w:val="28"/>
          <w:lang w:val="en" w:eastAsia="zh-CN"/>
        </w:rPr>
        <w:t>“</w:t>
      </w:r>
      <w:r>
        <w:rPr>
          <w:rFonts w:hint="eastAsia" w:ascii="仿宋" w:hAnsi="仿宋" w:eastAsia="仿宋" w:cs="仿宋"/>
          <w:color w:val="434343"/>
          <w:kern w:val="0"/>
          <w:sz w:val="28"/>
          <w:szCs w:val="28"/>
          <w:lang w:val="en-US" w:eastAsia="zh-CN"/>
        </w:rPr>
        <w:t>崀山鹊鸡”通过了全国遗传新资源鉴定，列入全国遗传新资源新物种目录。</w:t>
      </w:r>
    </w:p>
    <w:p>
      <w:pPr>
        <w:widowControl/>
        <w:shd w:val="clear" w:color="auto" w:fill="FFFFFF"/>
        <w:spacing w:line="600" w:lineRule="atLeast"/>
        <w:ind w:firstLine="560" w:firstLineChars="200"/>
        <w:rPr>
          <w:rFonts w:hint="eastAsia"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rPr>
        <w:t>（一）聚焦“国之大者”，守牢粮食安全底线</w:t>
      </w:r>
      <w:r>
        <w:rPr>
          <w:rFonts w:hint="eastAsia" w:ascii="仿宋" w:hAnsi="仿宋" w:eastAsia="仿宋" w:cs="仿宋"/>
          <w:color w:val="434343"/>
          <w:kern w:val="0"/>
          <w:sz w:val="28"/>
          <w:szCs w:val="28"/>
          <w:lang w:val="en-US" w:eastAsia="zh-CN"/>
        </w:rPr>
        <w:t>。严格落实粮食生产党政同责，以“稳定面积、提高产量”为目标，抓紧抓好粮食等重要农产品稳产保供，做到向良田要粮，靠科技增粮。一是全力抓好粮食生产。将粮食生产纳入全县重点工作任务清单、年度绩效考核，任务分解到乡镇、压实到村组、落实到农户、丘块，统筹</w:t>
      </w:r>
      <w:r>
        <w:rPr>
          <w:rFonts w:hint="eastAsia" w:ascii="仿宋" w:hAnsi="仿宋" w:eastAsia="仿宋" w:cs="仿宋"/>
          <w:color w:val="434343"/>
          <w:kern w:val="0"/>
          <w:sz w:val="28"/>
          <w:szCs w:val="28"/>
          <w:lang w:val="en" w:eastAsia="zh-CN"/>
        </w:rPr>
        <w:t>做</w:t>
      </w:r>
      <w:r>
        <w:rPr>
          <w:rFonts w:hint="eastAsia" w:ascii="仿宋" w:hAnsi="仿宋" w:eastAsia="仿宋" w:cs="仿宋"/>
          <w:color w:val="434343"/>
          <w:kern w:val="0"/>
          <w:sz w:val="28"/>
          <w:szCs w:val="28"/>
          <w:lang w:val="en-US" w:eastAsia="zh-CN"/>
        </w:rPr>
        <w:t>好种子、化肥、农药、农膜等农资采购和调运工作，</w:t>
      </w:r>
      <w:r>
        <w:rPr>
          <w:rFonts w:hint="eastAsia" w:ascii="仿宋" w:hAnsi="仿宋" w:eastAsia="仿宋" w:cs="仿宋"/>
          <w:color w:val="434343"/>
          <w:kern w:val="0"/>
          <w:sz w:val="28"/>
          <w:szCs w:val="28"/>
          <w:lang w:val="en" w:eastAsia="zh-CN"/>
        </w:rPr>
        <w:t>广泛</w:t>
      </w:r>
      <w:r>
        <w:rPr>
          <w:rFonts w:hint="eastAsia" w:ascii="仿宋" w:hAnsi="仿宋" w:eastAsia="仿宋" w:cs="仿宋"/>
          <w:color w:val="434343"/>
          <w:kern w:val="0"/>
          <w:sz w:val="28"/>
          <w:szCs w:val="28"/>
          <w:lang w:val="en-US" w:eastAsia="zh-CN"/>
        </w:rPr>
        <w:t>宣传耕地消荒和惠农政策</w:t>
      </w:r>
      <w:r>
        <w:rPr>
          <w:rFonts w:hint="eastAsia" w:ascii="仿宋" w:hAnsi="仿宋" w:eastAsia="仿宋" w:cs="仿宋"/>
          <w:color w:val="434343"/>
          <w:kern w:val="0"/>
          <w:sz w:val="28"/>
          <w:szCs w:val="28"/>
        </w:rPr>
        <w:t>，</w:t>
      </w:r>
      <w:r>
        <w:rPr>
          <w:rFonts w:hint="eastAsia" w:ascii="仿宋" w:hAnsi="仿宋" w:eastAsia="仿宋" w:cs="仿宋"/>
          <w:color w:val="434343"/>
          <w:kern w:val="0"/>
          <w:sz w:val="28"/>
          <w:szCs w:val="28"/>
          <w:lang w:val="en-US" w:eastAsia="zh-CN"/>
        </w:rPr>
        <w:t>充分激发</w:t>
      </w:r>
      <w:r>
        <w:rPr>
          <w:rFonts w:hint="eastAsia" w:ascii="仿宋" w:hAnsi="仿宋" w:eastAsia="仿宋" w:cs="仿宋"/>
          <w:color w:val="434343"/>
          <w:kern w:val="0"/>
          <w:sz w:val="28"/>
          <w:szCs w:val="28"/>
          <w:lang w:val="en" w:eastAsia="zh-CN"/>
        </w:rPr>
        <w:t>种粮</w:t>
      </w:r>
      <w:r>
        <w:rPr>
          <w:rFonts w:hint="eastAsia" w:ascii="仿宋" w:hAnsi="仿宋" w:eastAsia="仿宋" w:cs="仿宋"/>
          <w:color w:val="434343"/>
          <w:kern w:val="0"/>
          <w:sz w:val="28"/>
          <w:szCs w:val="28"/>
          <w:lang w:val="en-US" w:eastAsia="zh-CN"/>
        </w:rPr>
        <w:t>农民的</w:t>
      </w:r>
      <w:r>
        <w:rPr>
          <w:rFonts w:hint="eastAsia" w:ascii="仿宋" w:hAnsi="仿宋" w:eastAsia="仿宋" w:cs="仿宋"/>
          <w:color w:val="434343"/>
          <w:kern w:val="0"/>
          <w:sz w:val="28"/>
          <w:szCs w:val="28"/>
          <w:lang w:val="en" w:eastAsia="zh-CN"/>
        </w:rPr>
        <w:t>积极性</w:t>
      </w:r>
      <w:r>
        <w:rPr>
          <w:rFonts w:hint="eastAsia" w:ascii="仿宋" w:hAnsi="仿宋" w:eastAsia="仿宋" w:cs="仿宋"/>
          <w:color w:val="434343"/>
          <w:kern w:val="0"/>
          <w:sz w:val="28"/>
          <w:szCs w:val="28"/>
          <w:lang w:val="en-US" w:eastAsia="zh-CN"/>
        </w:rPr>
        <w:t>。大力开展双季高档优质稻“万千百”梯级示范行动，实行“县级领导联乡镇、县直机关联村”工作机制，落实市级双季稻万亩示范片</w:t>
      </w:r>
      <w:r>
        <w:rPr>
          <w:rFonts w:hint="default" w:ascii="仿宋" w:hAnsi="仿宋" w:eastAsia="仿宋" w:cs="仿宋"/>
          <w:color w:val="434343"/>
          <w:kern w:val="0"/>
          <w:sz w:val="28"/>
          <w:szCs w:val="28"/>
          <w:lang w:val="en-US" w:eastAsia="zh-CN"/>
        </w:rPr>
        <w:t>3</w:t>
      </w:r>
      <w:r>
        <w:rPr>
          <w:rFonts w:hint="eastAsia" w:ascii="仿宋" w:hAnsi="仿宋" w:eastAsia="仿宋" w:cs="仿宋"/>
          <w:color w:val="434343"/>
          <w:kern w:val="0"/>
          <w:sz w:val="28"/>
          <w:szCs w:val="28"/>
          <w:lang w:val="en-US" w:eastAsia="zh-CN"/>
        </w:rPr>
        <w:t>个，县级万亩示范片4个，乡级千亩示范片40个，村级百亩示范点272个。2023年全县完成粮食作物总播面104.74万亩，粮食总产46.63万吨，夏收油菜27.8万亩，圆满完成了省市任务。二是加快推进高标准农田建设。紧盯高标准农田的建设质量和产能目标，加快补齐土壤改良、农田基础设施、排灌设施短板，推进高效节水灌溉、健全长效管护机制，打牢粮食增产基础。</w:t>
      </w:r>
      <w:r>
        <w:rPr>
          <w:rFonts w:hint="default" w:ascii="仿宋" w:hAnsi="仿宋" w:eastAsia="仿宋" w:cs="仿宋"/>
          <w:color w:val="434343"/>
          <w:kern w:val="0"/>
          <w:sz w:val="28"/>
          <w:szCs w:val="28"/>
          <w:lang w:val="en-US" w:eastAsia="zh-CN"/>
        </w:rPr>
        <w:t>2023</w:t>
      </w:r>
      <w:r>
        <w:rPr>
          <w:rFonts w:hint="eastAsia" w:ascii="仿宋" w:hAnsi="仿宋" w:eastAsia="仿宋" w:cs="仿宋"/>
          <w:color w:val="434343"/>
          <w:kern w:val="0"/>
          <w:sz w:val="28"/>
          <w:szCs w:val="28"/>
          <w:lang w:val="en-US" w:eastAsia="zh-CN"/>
        </w:rPr>
        <w:t>年度省市分配我县3.86万亩高标准农田建设任务（含1.13万亩投融资创新任务面积，已落实投融资创新任务面积1.198万亩），共划分25个标段，工程总体进度已接近尾声，部分标段已申请县级验收。三是大力推广大豆玉米带状复合种植。落实大豆玉米带状复合种植市级示范片1个，面积1120亩，县级示范片3个，面积3240亩，完成大豆玉米带状复合种植面积4.15万亩、大豆种植面积3.96万亩，获评全国大豆单产提升整建制推进县。</w:t>
      </w:r>
    </w:p>
    <w:p>
      <w:pPr>
        <w:widowControl/>
        <w:shd w:val="clear" w:color="auto" w:fill="FFFFFF"/>
        <w:spacing w:line="600" w:lineRule="atLeast"/>
        <w:ind w:firstLine="560" w:firstLineChars="200"/>
        <w:rPr>
          <w:rFonts w:hint="eastAsia"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lang w:val="en-US" w:eastAsia="zh-CN"/>
        </w:rPr>
        <w:t>（二）聚焦防返贫致贫，巩固拓展脱贫攻坚成果。坚持以乡村振兴统揽经济社会发展全局，紧扣有效衔接重点任务，坚决守住防返贫致贫底线。一是持续开展防返贫监测与帮扶。依托省防止返贫监测与帮扶管理平台，建立全省首个县级防止返贫监测和帮扶指挥中心，动态监测</w:t>
      </w:r>
      <w:r>
        <w:rPr>
          <w:rFonts w:hint="default" w:ascii="仿宋" w:hAnsi="仿宋" w:eastAsia="仿宋" w:cs="仿宋"/>
          <w:color w:val="434343"/>
          <w:kern w:val="0"/>
          <w:sz w:val="28"/>
          <w:szCs w:val="28"/>
          <w:lang w:val="en-US" w:eastAsia="zh-CN"/>
        </w:rPr>
        <w:t>11</w:t>
      </w:r>
      <w:r>
        <w:rPr>
          <w:rFonts w:hint="eastAsia" w:ascii="仿宋" w:hAnsi="仿宋" w:eastAsia="仿宋" w:cs="仿宋"/>
          <w:color w:val="434343"/>
          <w:kern w:val="0"/>
          <w:sz w:val="28"/>
          <w:szCs w:val="28"/>
          <w:lang w:val="en-US" w:eastAsia="zh-CN"/>
        </w:rPr>
        <w:t>个行业部门的数据，结合“敲门行动”全覆盖上门摸排核实，做到早发现、早干预、早帮扶，相关工作经验得到省乡村振兴局充分肯定，被《新湖南》宣传推介。2023年新纳入监测对象288户1081人，消除风险270户882人。截止2023年12月31日，全县已脱贫户32197户124933人，监测户3963户12376人，其中已消除风险1637户5423人，未消除风险2326户6953人。根据风险类型、返致贫原因，按照“缺什么补什么”原则，通过增加收入和减少支出两条线发力，制定“一户一策”帮扶措施，全县监测户户均享受帮扶措施4.77个。二是持续提升保障水平。始终坚持以人民为中心的发展思想，常态化抓好控辍保学，落实大病救助、医保参保分类资助等政策，深化自建房安全隐患排查整治，动态消除农村危房，不断提升群众生活质量和保障水平。全年发放学前教育阶段资助款5366人次268.3万元；义务教育阶段寄宿生资助款10988人次669.45万元，非寄宿生资助款22360人次595.3万元；为8907人次发放助学金877.05万元；4037人次免学杂费343.44万元；2777人次免教科书75.4334万元；发放2022年秋季补助雨露计划补助金4275人641.25万元，2023年春季补助4017人602.55万元；通过学生信息自查补发912人次136.8万元，未发生一例脱贫户、监测户家庭义务教育适龄少年失学辍学。资助困难群众医疗参保56604人1403.5万元，脱贫户（监测户）基本医疗保险、脱贫人口防贫保参保率均达100%，慢性病签约管理服务实现全覆盖。建立农村房屋全生命周期管理和定期体检制度，2023年完成农村危房改造148户，杜绝“危房住人”现象发生。建立农村供水工程运行管理办法，安排专项资金1000万元用于农村供水工程维修管护，农村饮水安全率100%。三是持续促进稳定增收。2023年，安排统筹整合资金3.03亿元，全县累计投入19.3亿元用于乡村振兴。强化易地扶贫搬迁后续扶持，持续抓好产业、就业帮扶，脱贫人口人均纯收入17839元，增幅14.7%；监测对象人均纯收入13334元，增幅15.9%；易地搬迁人口人均纯收入18519.3元，增幅15.4%。</w:t>
      </w:r>
    </w:p>
    <w:p>
      <w:pPr>
        <w:widowControl/>
        <w:shd w:val="clear" w:color="auto" w:fill="FFFFFF"/>
        <w:spacing w:line="600" w:lineRule="atLeast"/>
        <w:ind w:firstLine="560" w:firstLineChars="200"/>
        <w:rPr>
          <w:rFonts w:hint="eastAsia"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lang w:val="en-US" w:eastAsia="zh-CN"/>
        </w:rPr>
        <w:t>（三）聚焦“农业强县”，推进乡村产业发展。将产业振兴作为乡村振兴的重中之重，积极构建有效的联农带农利益联接机制，培育壮大主导产业，推动农业农村现代化。一是优化产业布局。进一步壮大以油茶、水稻、生猪、烤烟为主的农业产业，加快融入粤港澳大湾区“菜篮子”工程，引进油茶“种植</w:t>
      </w:r>
      <w:r>
        <w:rPr>
          <w:rFonts w:hint="default" w:ascii="仿宋" w:hAnsi="仿宋" w:eastAsia="仿宋" w:cs="仿宋"/>
          <w:color w:val="434343"/>
          <w:kern w:val="0"/>
          <w:sz w:val="28"/>
          <w:szCs w:val="28"/>
          <w:lang w:val="en-US" w:eastAsia="zh-CN"/>
        </w:rPr>
        <w:t>+</w:t>
      </w:r>
      <w:r>
        <w:rPr>
          <w:rFonts w:hint="eastAsia" w:ascii="仿宋" w:hAnsi="仿宋" w:eastAsia="仿宋" w:cs="仿宋"/>
          <w:color w:val="434343"/>
          <w:kern w:val="0"/>
          <w:sz w:val="28"/>
          <w:szCs w:val="28"/>
          <w:lang w:val="en-US" w:eastAsia="zh-CN"/>
        </w:rPr>
        <w:t>全链条”产业一体化和现代化项目，大力</w:t>
      </w:r>
      <w:r>
        <w:rPr>
          <w:rFonts w:hint="eastAsia" w:ascii="仿宋" w:hAnsi="仿宋" w:eastAsia="仿宋" w:cs="仿宋"/>
          <w:color w:val="434343"/>
          <w:kern w:val="0"/>
          <w:sz w:val="28"/>
          <w:szCs w:val="28"/>
        </w:rPr>
        <w:t>推广林经、林药、林菌、林禽等油茶林下种养模式</w:t>
      </w:r>
      <w:r>
        <w:rPr>
          <w:rFonts w:hint="eastAsia" w:ascii="仿宋" w:hAnsi="仿宋" w:eastAsia="仿宋" w:cs="仿宋"/>
          <w:color w:val="434343"/>
          <w:kern w:val="0"/>
          <w:sz w:val="28"/>
          <w:szCs w:val="28"/>
          <w:lang w:val="en-US" w:eastAsia="zh-CN"/>
        </w:rPr>
        <w:t>。2023年，全县油茶造林1.5万亩，抚育低改2.7万亩，茶油产量2.26万吨；累计出栏生猪96万头、存栏生猪72万头；种植烤烟1.8万亩，产量4.55万担；种植蔬菜17.5万亩。成功创建了“茶油楚留香”等区域品牌，种植特色水果“福林香柚”1万余亩。二是培育新型主体</w:t>
      </w:r>
      <w:r>
        <w:rPr>
          <w:rFonts w:hint="eastAsia" w:ascii="仿宋" w:hAnsi="仿宋" w:eastAsia="仿宋" w:cs="仿宋"/>
          <w:color w:val="434343"/>
          <w:kern w:val="0"/>
          <w:sz w:val="28"/>
          <w:szCs w:val="28"/>
          <w:lang w:val="en" w:eastAsia="zh-CN"/>
        </w:rPr>
        <w:t>。</w:t>
      </w:r>
      <w:r>
        <w:rPr>
          <w:rFonts w:hint="eastAsia" w:ascii="仿宋" w:hAnsi="仿宋" w:eastAsia="仿宋" w:cs="仿宋"/>
          <w:color w:val="434343"/>
          <w:kern w:val="0"/>
          <w:sz w:val="28"/>
          <w:szCs w:val="28"/>
          <w:lang w:val="en-US" w:eastAsia="zh-CN"/>
        </w:rPr>
        <w:t>以家庭农场、农民合作社和社会化服务组织为重点，大力培育新型农业经营主体和服务主体，不断提升生产经营水平，增强服务和带动小农户能力，把小农户引入现代农业发展大格局。全县现有农产品加工企业373家，规模以上农产品加工企业38家（其中省级龙头企业4家、市级龙头企业34家)，农民专业合作社1527家，家庭农场328家。三是完善联结机制。全面落实直接帮扶和委托帮扶模式,推广“龙头企业+合作组织+农户”模式，建立新型农业经营主体与帮扶对象紧密利益联结机制。2023年全县共</w:t>
      </w:r>
      <w:r>
        <w:rPr>
          <w:rFonts w:hint="eastAsia" w:ascii="仿宋" w:hAnsi="仿宋" w:eastAsia="仿宋" w:cs="仿宋"/>
          <w:color w:val="434343"/>
          <w:kern w:val="0"/>
          <w:sz w:val="28"/>
          <w:szCs w:val="28"/>
          <w:lang w:val="zh-CN" w:eastAsia="zh-CN"/>
        </w:rPr>
        <w:t>发放产业帮扶奖补资金</w:t>
      </w:r>
      <w:r>
        <w:rPr>
          <w:rFonts w:hint="eastAsia" w:ascii="仿宋" w:hAnsi="仿宋" w:eastAsia="仿宋" w:cs="仿宋"/>
          <w:color w:val="434343"/>
          <w:kern w:val="0"/>
          <w:sz w:val="28"/>
          <w:szCs w:val="28"/>
          <w:lang w:val="en-US" w:eastAsia="zh-CN"/>
        </w:rPr>
        <w:t>700余</w:t>
      </w:r>
      <w:r>
        <w:rPr>
          <w:rFonts w:hint="eastAsia" w:ascii="仿宋" w:hAnsi="仿宋" w:eastAsia="仿宋" w:cs="仿宋"/>
          <w:color w:val="434343"/>
          <w:kern w:val="0"/>
          <w:sz w:val="28"/>
          <w:szCs w:val="28"/>
          <w:lang w:val="zh-CN" w:eastAsia="zh-CN"/>
        </w:rPr>
        <w:t>万元，</w:t>
      </w:r>
      <w:r>
        <w:rPr>
          <w:rFonts w:hint="eastAsia" w:ascii="仿宋" w:hAnsi="仿宋" w:eastAsia="仿宋" w:cs="仿宋"/>
          <w:color w:val="434343"/>
          <w:kern w:val="0"/>
          <w:sz w:val="28"/>
          <w:szCs w:val="28"/>
          <w:lang w:val="en-US" w:eastAsia="zh-CN"/>
        </w:rPr>
        <w:t>400余</w:t>
      </w:r>
      <w:r>
        <w:rPr>
          <w:rFonts w:hint="eastAsia" w:ascii="仿宋" w:hAnsi="仿宋" w:eastAsia="仿宋" w:cs="仿宋"/>
          <w:color w:val="434343"/>
          <w:kern w:val="0"/>
          <w:sz w:val="28"/>
          <w:szCs w:val="28"/>
          <w:lang w:val="zh-CN" w:eastAsia="zh-CN"/>
        </w:rPr>
        <w:t>家帮扶主体带动脱贫户、</w:t>
      </w:r>
      <w:r>
        <w:rPr>
          <w:rFonts w:hint="eastAsia" w:ascii="仿宋" w:hAnsi="仿宋" w:eastAsia="仿宋" w:cs="仿宋"/>
          <w:color w:val="434343"/>
          <w:kern w:val="0"/>
          <w:sz w:val="28"/>
          <w:szCs w:val="28"/>
          <w:lang w:val="en-US" w:eastAsia="zh-CN"/>
        </w:rPr>
        <w:t>监测户26827</w:t>
      </w:r>
      <w:r>
        <w:rPr>
          <w:rFonts w:hint="eastAsia" w:ascii="仿宋" w:hAnsi="仿宋" w:eastAsia="仿宋" w:cs="仿宋"/>
          <w:color w:val="434343"/>
          <w:kern w:val="0"/>
          <w:sz w:val="28"/>
          <w:szCs w:val="28"/>
          <w:lang w:val="zh-CN" w:eastAsia="zh-CN"/>
        </w:rPr>
        <w:t>人次，</w:t>
      </w:r>
      <w:r>
        <w:rPr>
          <w:rFonts w:hint="eastAsia" w:ascii="仿宋" w:hAnsi="仿宋" w:eastAsia="仿宋" w:cs="仿宋"/>
          <w:color w:val="434343"/>
          <w:kern w:val="0"/>
          <w:sz w:val="28"/>
          <w:szCs w:val="28"/>
          <w:lang w:val="en-US" w:eastAsia="zh-CN"/>
        </w:rPr>
        <w:t>发展优质稻7848.37亩、油茶2066.15亩、蔬菜620.45亩、养殖家禽19.67万羽、养殖牲畜1802头，农村居民人均可支配收入增长8%，高于全省平均水平。</w:t>
      </w:r>
    </w:p>
    <w:p>
      <w:pPr>
        <w:widowControl/>
        <w:shd w:val="clear" w:color="auto" w:fill="FFFFFF"/>
        <w:spacing w:line="600" w:lineRule="atLeast"/>
        <w:ind w:firstLine="560" w:firstLineChars="200"/>
        <w:rPr>
          <w:rFonts w:hint="eastAsia"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lang w:val="en-US" w:eastAsia="zh-CN"/>
        </w:rPr>
        <w:t>（四）聚焦“宜居宜业”，加快和美乡村建设。聚焦“整洁美丽、和谐宜居”目标，强力推进农村人居环境整治行动，统筹推进和美乡村、和美屋庭院建设，持续推动人居环境品质提升。一是统筹推进和美乡村建设。积极学习浙江省“千万工程”先进经验，采取沿国省道以点带面、连点成线方式，分层推进县、乡、村三级美丽庭院创建。2023年成功创建省级和美屋场1个，市级和美屋场4个，县级和美屋场15个，乡级和美屋场20个，创建省级美丽乡村示范村1个。积极开展和美庭院创建评比活动，每成功创建1户，奖励村级工作经费500元，现已授牌和美庭院示范户500户。全面推进绿色乡村建设，新建村庄公共休闲绿地100处，提质乡镇街道绿化19.5公里、乡镇休闲公园20个，成功创建国家森林乡村4个，省级绿色村庄100个。二是强力推进农村人居环境整治。2023年共统筹资金2.1亿元用于改善城乡农村人居环境整治。强化集中整治行动，开展“农村人居环境三拆三清治四乱专项行动”“农村人居环境整治攻坚年活动”“农村人居环境整治百日攻坚行动”，组织干部职工进村入户“双报到”（全县干部职工到本单位所联的帮扶村、结对户报到，全县干部职工回乡到原籍所在村报到），协助村民搞好人居环境整治。集镇常态化保洁和农村生活垃圾收转运实行市场化运作，“周五卫生日”活动成为常态，群众创卫参与率不断攀升。2021年以来共拆除空心房24411座，拆除旱厕43556座，改（新）建厕所25273座。三是持续巩固长江“十年”禁渔。通过</w:t>
      </w:r>
      <w:r>
        <w:rPr>
          <w:rFonts w:hint="eastAsia" w:ascii="仿宋" w:hAnsi="仿宋" w:eastAsia="仿宋" w:cs="仿宋"/>
          <w:color w:val="434343"/>
          <w:kern w:val="0"/>
          <w:sz w:val="28"/>
          <w:szCs w:val="28"/>
        </w:rPr>
        <w:t>高位推动、</w:t>
      </w:r>
      <w:r>
        <w:rPr>
          <w:rFonts w:hint="eastAsia" w:ascii="仿宋" w:hAnsi="仿宋" w:eastAsia="仿宋" w:cs="仿宋"/>
          <w:color w:val="434343"/>
          <w:kern w:val="0"/>
          <w:sz w:val="28"/>
          <w:szCs w:val="28"/>
          <w:lang w:val="en-US" w:eastAsia="zh-CN"/>
        </w:rPr>
        <w:t>高质宣传、高频执法</w:t>
      </w:r>
      <w:r>
        <w:rPr>
          <w:rFonts w:hint="eastAsia" w:ascii="仿宋" w:hAnsi="仿宋" w:eastAsia="仿宋" w:cs="仿宋"/>
          <w:color w:val="434343"/>
          <w:kern w:val="0"/>
          <w:sz w:val="28"/>
          <w:szCs w:val="28"/>
        </w:rPr>
        <w:t>、</w:t>
      </w:r>
      <w:r>
        <w:rPr>
          <w:rFonts w:hint="eastAsia" w:ascii="仿宋" w:hAnsi="仿宋" w:eastAsia="仿宋" w:cs="仿宋"/>
          <w:color w:val="434343"/>
          <w:kern w:val="0"/>
          <w:sz w:val="28"/>
          <w:szCs w:val="28"/>
          <w:lang w:val="en-US" w:eastAsia="zh-CN"/>
        </w:rPr>
        <w:t>高效</w:t>
      </w:r>
      <w:r>
        <w:rPr>
          <w:rFonts w:hint="eastAsia" w:ascii="仿宋" w:hAnsi="仿宋" w:eastAsia="仿宋" w:cs="仿宋"/>
          <w:color w:val="434343"/>
          <w:kern w:val="0"/>
          <w:sz w:val="28"/>
          <w:szCs w:val="28"/>
        </w:rPr>
        <w:t>联动，全力</w:t>
      </w:r>
      <w:r>
        <w:rPr>
          <w:rFonts w:hint="eastAsia" w:ascii="仿宋" w:hAnsi="仿宋" w:eastAsia="仿宋" w:cs="仿宋"/>
          <w:color w:val="434343"/>
          <w:kern w:val="0"/>
          <w:sz w:val="28"/>
          <w:szCs w:val="28"/>
          <w:lang w:val="en-US" w:eastAsia="zh-CN"/>
        </w:rPr>
        <w:t>推进</w:t>
      </w:r>
      <w:r>
        <w:rPr>
          <w:rFonts w:hint="eastAsia" w:ascii="仿宋" w:hAnsi="仿宋" w:eastAsia="仿宋" w:cs="仿宋"/>
          <w:color w:val="434343"/>
          <w:kern w:val="0"/>
          <w:sz w:val="28"/>
          <w:szCs w:val="28"/>
        </w:rPr>
        <w:t>禁捕工作。</w:t>
      </w:r>
      <w:r>
        <w:rPr>
          <w:rFonts w:hint="eastAsia" w:ascii="仿宋" w:hAnsi="仿宋" w:eastAsia="仿宋" w:cs="仿宋"/>
          <w:color w:val="434343"/>
          <w:kern w:val="0"/>
          <w:sz w:val="28"/>
          <w:szCs w:val="28"/>
          <w:lang w:val="en-US" w:eastAsia="zh-CN"/>
        </w:rPr>
        <w:t>2023年共清理违规网具、非法钓具220余张（杆），清理销毁排筏、“三无”船只28艘，查获“电鱼”“网鱼”“锚鱼”等各类涉渔违法案件56起。2020-2022</w:t>
      </w:r>
      <w:r>
        <w:rPr>
          <w:rFonts w:hint="eastAsia" w:ascii="仿宋" w:hAnsi="仿宋" w:eastAsia="仿宋" w:cs="仿宋"/>
          <w:color w:val="434343"/>
          <w:kern w:val="0"/>
          <w:sz w:val="28"/>
          <w:szCs w:val="28"/>
        </w:rPr>
        <w:t>连续三年获省、市年度考核先进。</w:t>
      </w:r>
    </w:p>
    <w:p>
      <w:pPr>
        <w:widowControl/>
        <w:shd w:val="clear" w:color="auto" w:fill="FFFFFF"/>
        <w:spacing w:line="600" w:lineRule="atLeast"/>
        <w:ind w:firstLine="560" w:firstLineChars="200"/>
        <w:rPr>
          <w:rFonts w:hint="eastAsia" w:ascii="仿宋" w:hAnsi="仿宋" w:eastAsia="仿宋" w:cs="仿宋"/>
          <w:color w:val="434343"/>
          <w:kern w:val="0"/>
          <w:sz w:val="28"/>
          <w:szCs w:val="28"/>
          <w:lang w:val="en-US" w:eastAsia="zh-CN"/>
        </w:rPr>
      </w:pPr>
      <w:r>
        <w:rPr>
          <w:rFonts w:hint="eastAsia" w:ascii="仿宋" w:hAnsi="仿宋" w:eastAsia="仿宋" w:cs="仿宋"/>
          <w:color w:val="434343"/>
          <w:kern w:val="0"/>
          <w:sz w:val="28"/>
          <w:szCs w:val="28"/>
        </w:rPr>
        <w:t>（</w:t>
      </w:r>
      <w:r>
        <w:rPr>
          <w:rFonts w:hint="eastAsia" w:ascii="仿宋" w:hAnsi="仿宋" w:eastAsia="仿宋" w:cs="仿宋"/>
          <w:color w:val="434343"/>
          <w:kern w:val="0"/>
          <w:sz w:val="28"/>
          <w:szCs w:val="28"/>
          <w:lang w:eastAsia="zh-CN"/>
        </w:rPr>
        <w:t>五</w:t>
      </w:r>
      <w:r>
        <w:rPr>
          <w:rFonts w:hint="eastAsia" w:ascii="仿宋" w:hAnsi="仿宋" w:eastAsia="仿宋" w:cs="仿宋"/>
          <w:color w:val="434343"/>
          <w:kern w:val="0"/>
          <w:sz w:val="28"/>
          <w:szCs w:val="28"/>
        </w:rPr>
        <w:t>）聚焦“深化改革”，激发乡村振兴活力</w:t>
      </w:r>
      <w:r>
        <w:rPr>
          <w:rFonts w:hint="eastAsia" w:ascii="仿宋" w:hAnsi="仿宋" w:eastAsia="仿宋" w:cs="仿宋"/>
          <w:color w:val="434343"/>
          <w:kern w:val="0"/>
          <w:sz w:val="28"/>
          <w:szCs w:val="28"/>
          <w:lang w:val="en-US" w:eastAsia="zh-CN"/>
        </w:rPr>
        <w:t>。</w:t>
      </w:r>
      <w:r>
        <w:rPr>
          <w:rFonts w:hint="eastAsia" w:ascii="仿宋" w:hAnsi="仿宋" w:eastAsia="仿宋" w:cs="仿宋"/>
          <w:color w:val="434343"/>
          <w:kern w:val="0"/>
          <w:sz w:val="28"/>
          <w:szCs w:val="28"/>
        </w:rPr>
        <w:t>加快推进农村改革和制度创新，在重点领域和关键环节有效解放和发展农村生产力。一是积极稳慎推进农村“宅改”。</w:t>
      </w:r>
      <w:r>
        <w:rPr>
          <w:rFonts w:hint="eastAsia" w:ascii="仿宋" w:hAnsi="仿宋" w:eastAsia="仿宋" w:cs="仿宋"/>
          <w:color w:val="434343"/>
          <w:kern w:val="0"/>
          <w:sz w:val="28"/>
          <w:szCs w:val="28"/>
          <w:lang w:val="en-US" w:eastAsia="zh-CN"/>
        </w:rPr>
        <w:t>严格落实农村宅基地管理“一户一宅、建新拆旧、法定面积”规定，扎实开展宅基地督导、巡查、执法，大力</w:t>
      </w:r>
      <w:r>
        <w:rPr>
          <w:rFonts w:hint="eastAsia" w:ascii="仿宋" w:hAnsi="仿宋" w:eastAsia="仿宋" w:cs="仿宋"/>
          <w:color w:val="434343"/>
          <w:kern w:val="0"/>
          <w:sz w:val="28"/>
          <w:szCs w:val="28"/>
          <w:lang w:val="en-US" w:eastAsia="zh-CN"/>
        </w:rPr>
        <w:fldChar w:fldCharType="begin"/>
      </w:r>
      <w:r>
        <w:rPr>
          <w:rFonts w:hint="eastAsia" w:ascii="仿宋" w:hAnsi="仿宋" w:eastAsia="仿宋" w:cs="仿宋"/>
          <w:color w:val="434343"/>
          <w:kern w:val="0"/>
          <w:sz w:val="28"/>
          <w:szCs w:val="28"/>
          <w:lang w:val="en-US" w:eastAsia="zh-CN"/>
        </w:rPr>
        <w:instrText xml:space="preserve"> HYPERLINK "http://www.baidu.com/link?url=SHD0v8ZkP6qIKJQFeSkA-q28xPPl1lK0ldvXyUFKTfXFsstBQQ9EN4Lr9lnuecceWfs3MrBM7UFf28YXDoUmpUufupe0ZFALn8rKG2hqbcLrHJd6JNT9av79wXBsO-dEhIsqKSuPokoQ3oxigrudB_&amp;wd=&amp;eqid=fa0f63090001a2390000000664d352ee" \t "/home/kylin/文档\\x/_blank" </w:instrText>
      </w:r>
      <w:r>
        <w:rPr>
          <w:rFonts w:hint="eastAsia" w:ascii="仿宋" w:hAnsi="仿宋" w:eastAsia="仿宋" w:cs="仿宋"/>
          <w:color w:val="434343"/>
          <w:kern w:val="0"/>
          <w:sz w:val="28"/>
          <w:szCs w:val="28"/>
          <w:lang w:val="en-US" w:eastAsia="zh-CN"/>
        </w:rPr>
        <w:fldChar w:fldCharType="separate"/>
      </w:r>
      <w:r>
        <w:rPr>
          <w:rFonts w:hint="eastAsia" w:ascii="仿宋" w:hAnsi="仿宋" w:eastAsia="仿宋" w:cs="仿宋"/>
          <w:color w:val="434343"/>
          <w:kern w:val="0"/>
          <w:sz w:val="28"/>
          <w:szCs w:val="28"/>
          <w:lang w:val="en-US" w:eastAsia="zh-CN"/>
        </w:rPr>
        <w:t>推进存量违法用地“百日攻坚”</w:t>
      </w:r>
      <w:r>
        <w:rPr>
          <w:rFonts w:hint="eastAsia" w:ascii="仿宋" w:hAnsi="仿宋" w:eastAsia="仿宋" w:cs="仿宋"/>
          <w:color w:val="434343"/>
          <w:kern w:val="0"/>
          <w:sz w:val="28"/>
          <w:szCs w:val="28"/>
          <w:lang w:val="en-US" w:eastAsia="zh-CN"/>
        </w:rPr>
        <w:fldChar w:fldCharType="end"/>
      </w:r>
      <w:r>
        <w:rPr>
          <w:rFonts w:hint="eastAsia" w:ascii="仿宋" w:hAnsi="仿宋" w:eastAsia="仿宋" w:cs="仿宋"/>
          <w:color w:val="434343"/>
          <w:kern w:val="0"/>
          <w:sz w:val="28"/>
          <w:szCs w:val="28"/>
          <w:lang w:val="en-US" w:eastAsia="zh-CN"/>
        </w:rPr>
        <w:t>行动，</w:t>
      </w:r>
      <w:r>
        <w:rPr>
          <w:rFonts w:hint="eastAsia" w:ascii="仿宋" w:hAnsi="仿宋" w:eastAsia="仿宋" w:cs="仿宋"/>
          <w:color w:val="434343"/>
          <w:kern w:val="0"/>
          <w:sz w:val="28"/>
          <w:szCs w:val="28"/>
        </w:rPr>
        <w:t>做到宅基地管理与规范建房、农业产业、乡村建设等有机结合</w:t>
      </w:r>
      <w:r>
        <w:rPr>
          <w:rFonts w:hint="eastAsia" w:ascii="仿宋" w:hAnsi="仿宋" w:eastAsia="仿宋" w:cs="仿宋"/>
          <w:color w:val="434343"/>
          <w:kern w:val="0"/>
          <w:sz w:val="28"/>
          <w:szCs w:val="28"/>
          <w:lang w:eastAsia="zh-CN"/>
        </w:rPr>
        <w:t>。</w:t>
      </w:r>
      <w:r>
        <w:rPr>
          <w:rFonts w:hint="default" w:ascii="仿宋" w:hAnsi="仿宋" w:eastAsia="仿宋" w:cs="仿宋"/>
          <w:color w:val="434343"/>
          <w:kern w:val="0"/>
          <w:sz w:val="28"/>
          <w:szCs w:val="28"/>
          <w:lang w:val="en-US" w:eastAsia="zh-CN"/>
        </w:rPr>
        <w:t>2023</w:t>
      </w:r>
      <w:r>
        <w:rPr>
          <w:rFonts w:hint="eastAsia" w:ascii="仿宋" w:hAnsi="仿宋" w:eastAsia="仿宋" w:cs="仿宋"/>
          <w:color w:val="434343"/>
          <w:kern w:val="0"/>
          <w:sz w:val="28"/>
          <w:szCs w:val="28"/>
          <w:lang w:val="en-US" w:eastAsia="zh-CN"/>
        </w:rPr>
        <w:t>年</w:t>
      </w:r>
      <w:r>
        <w:rPr>
          <w:rFonts w:hint="eastAsia" w:ascii="仿宋" w:hAnsi="仿宋" w:eastAsia="仿宋" w:cs="仿宋"/>
          <w:color w:val="434343"/>
          <w:kern w:val="0"/>
          <w:sz w:val="28"/>
          <w:szCs w:val="28"/>
          <w:lang w:eastAsia="zh-CN"/>
        </w:rPr>
        <w:t>县乡两级共出动执法人员</w:t>
      </w:r>
      <w:r>
        <w:rPr>
          <w:rFonts w:hint="eastAsia" w:ascii="仿宋" w:hAnsi="仿宋" w:eastAsia="仿宋" w:cs="仿宋"/>
          <w:color w:val="434343"/>
          <w:kern w:val="0"/>
          <w:sz w:val="28"/>
          <w:szCs w:val="28"/>
          <w:lang w:val="en-US" w:eastAsia="zh-CN"/>
        </w:rPr>
        <w:t>2200余人次，处理违规违法行为205起，处理2018年以来卫片农民建房存量问题438宗，共排查出耕地非粮化问题图斑59个，其中省督察反馈问题图斑23宗，100%整改到位</w:t>
      </w:r>
      <w:r>
        <w:rPr>
          <w:rFonts w:hint="eastAsia" w:ascii="仿宋" w:hAnsi="仿宋" w:eastAsia="仿宋" w:cs="仿宋"/>
          <w:color w:val="434343"/>
          <w:kern w:val="0"/>
          <w:sz w:val="28"/>
          <w:szCs w:val="28"/>
        </w:rPr>
        <w:t>。</w:t>
      </w:r>
      <w:r>
        <w:rPr>
          <w:rFonts w:hint="eastAsia" w:ascii="仿宋" w:hAnsi="仿宋" w:eastAsia="仿宋" w:cs="仿宋"/>
          <w:color w:val="434343"/>
          <w:kern w:val="0"/>
          <w:sz w:val="28"/>
          <w:szCs w:val="28"/>
          <w:lang w:eastAsia="zh-CN"/>
        </w:rPr>
        <w:t>二</w:t>
      </w:r>
      <w:r>
        <w:rPr>
          <w:rFonts w:hint="eastAsia" w:ascii="仿宋" w:hAnsi="仿宋" w:eastAsia="仿宋" w:cs="仿宋"/>
          <w:color w:val="434343"/>
          <w:kern w:val="0"/>
          <w:sz w:val="28"/>
          <w:szCs w:val="28"/>
        </w:rPr>
        <w:t>是</w:t>
      </w:r>
      <w:r>
        <w:rPr>
          <w:rFonts w:hint="eastAsia" w:ascii="仿宋" w:hAnsi="仿宋" w:eastAsia="仿宋" w:cs="仿宋"/>
          <w:color w:val="434343"/>
          <w:kern w:val="0"/>
          <w:sz w:val="28"/>
          <w:szCs w:val="28"/>
          <w:lang w:eastAsia="zh-CN"/>
        </w:rPr>
        <w:t>加快村集体经济发展</w:t>
      </w:r>
      <w:r>
        <w:rPr>
          <w:rFonts w:hint="eastAsia" w:ascii="仿宋" w:hAnsi="仿宋" w:eastAsia="仿宋" w:cs="仿宋"/>
          <w:color w:val="434343"/>
          <w:kern w:val="0"/>
          <w:sz w:val="28"/>
          <w:szCs w:val="28"/>
        </w:rPr>
        <w:t>。</w:t>
      </w:r>
      <w:r>
        <w:rPr>
          <w:rFonts w:hint="eastAsia" w:ascii="仿宋" w:hAnsi="仿宋" w:eastAsia="仿宋" w:cs="仿宋"/>
          <w:color w:val="434343"/>
          <w:kern w:val="0"/>
          <w:sz w:val="28"/>
          <w:szCs w:val="28"/>
          <w:lang w:val="en-US" w:eastAsia="zh-CN"/>
        </w:rPr>
        <w:t>深入开展“三带三促”乡村产业振兴示范行动，推动各村（社区）与县城发集团深度合作，成立村级振裕三农服务有限公司，开展农药化肥等农资产品和油茶、蔬菜、水果等产品贸易购销、农机设备租赁、屋顶式光伏发电和劳务输出等服务。2023年，全县村级集体经济经营性总收入7087.19万元，村均收入16.96万元。</w:t>
      </w:r>
    </w:p>
    <w:p>
      <w:pPr>
        <w:widowControl/>
        <w:shd w:val="clear" w:color="auto" w:fill="FFFFFF"/>
        <w:spacing w:line="600" w:lineRule="atLeast"/>
        <w:ind w:firstLine="562" w:firstLineChars="2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3、</w:t>
      </w:r>
      <w:r>
        <w:rPr>
          <w:rFonts w:hint="eastAsia" w:ascii="仿宋" w:hAnsi="仿宋" w:eastAsia="仿宋" w:cs="仿宋"/>
          <w:b/>
          <w:bCs/>
          <w:color w:val="000000"/>
          <w:kern w:val="0"/>
          <w:sz w:val="28"/>
          <w:szCs w:val="28"/>
        </w:rPr>
        <w:t>部门基本情况</w:t>
      </w:r>
    </w:p>
    <w:p>
      <w:pPr>
        <w:widowControl/>
        <w:shd w:val="clear" w:color="auto" w:fill="FFFFFF"/>
        <w:spacing w:line="600" w:lineRule="atLeas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434343"/>
          <w:kern w:val="0"/>
          <w:sz w:val="28"/>
          <w:szCs w:val="28"/>
        </w:rPr>
        <w:t>邵阳县农业农村局是负责全县农业、农村工作的协调和综合工作，组织研究全县农业、农村发展和改革中的问题，提出农业、农村发展和改革的政策建议，指导农村发展和改革工作及指导全县农业发展、农业技术服务的县政府工作部门。预算只包括局本级内设机构20个（办公室、政工股、法规股、政策与改革股、发展规划股、财务室、乡村产业发展股、农村社会事业促进股、农村合作经济指导股、市场与信息化股、对外交流与合作股、科技教育股、农村资源保护与利用股、农产品质量安全监管股、种植业管理股、畜牧兽医股、渔业渔政管理股、种业管理股、农业机械化管理股、农田建设与农垦股）。局机关现有在职公务员及参公人员</w:t>
      </w:r>
      <w:r>
        <w:rPr>
          <w:rFonts w:hint="eastAsia" w:ascii="仿宋" w:hAnsi="仿宋" w:eastAsia="仿宋" w:cs="仿宋"/>
          <w:color w:val="434343"/>
          <w:kern w:val="0"/>
          <w:sz w:val="28"/>
          <w:szCs w:val="28"/>
          <w:lang w:val="en-US" w:eastAsia="zh-CN"/>
        </w:rPr>
        <w:t>67</w:t>
      </w:r>
      <w:r>
        <w:rPr>
          <w:rFonts w:hint="eastAsia" w:ascii="仿宋" w:hAnsi="仿宋" w:eastAsia="仿宋" w:cs="仿宋"/>
          <w:color w:val="434343"/>
          <w:kern w:val="0"/>
          <w:sz w:val="28"/>
          <w:szCs w:val="28"/>
        </w:rPr>
        <w:t>人，在职全额事业拨款人员7</w:t>
      </w:r>
      <w:r>
        <w:rPr>
          <w:rFonts w:hint="eastAsia" w:ascii="仿宋" w:hAnsi="仿宋" w:eastAsia="仿宋" w:cs="仿宋"/>
          <w:color w:val="434343"/>
          <w:kern w:val="0"/>
          <w:sz w:val="28"/>
          <w:szCs w:val="28"/>
          <w:lang w:val="en-US" w:eastAsia="zh-CN"/>
        </w:rPr>
        <w:t>3</w:t>
      </w:r>
      <w:r>
        <w:rPr>
          <w:rFonts w:hint="eastAsia" w:ascii="仿宋" w:hAnsi="仿宋" w:eastAsia="仿宋" w:cs="仿宋"/>
          <w:color w:val="434343"/>
          <w:kern w:val="0"/>
          <w:sz w:val="28"/>
          <w:szCs w:val="28"/>
        </w:rPr>
        <w:t>人，差额拨款及定额补助人员1</w:t>
      </w:r>
      <w:r>
        <w:rPr>
          <w:rFonts w:hint="eastAsia" w:ascii="仿宋" w:hAnsi="仿宋" w:eastAsia="仿宋" w:cs="仿宋"/>
          <w:color w:val="434343"/>
          <w:kern w:val="0"/>
          <w:sz w:val="28"/>
          <w:szCs w:val="28"/>
          <w:lang w:val="en-US" w:eastAsia="zh-CN"/>
        </w:rPr>
        <w:t>2</w:t>
      </w:r>
      <w:r>
        <w:rPr>
          <w:rFonts w:hint="eastAsia" w:ascii="仿宋" w:hAnsi="仿宋" w:eastAsia="仿宋" w:cs="仿宋"/>
          <w:color w:val="434343"/>
          <w:kern w:val="0"/>
          <w:sz w:val="28"/>
          <w:szCs w:val="28"/>
        </w:rPr>
        <w:t>人（原种场、大禾岭农科所管理人员）。离退休人员</w:t>
      </w:r>
      <w:r>
        <w:rPr>
          <w:rFonts w:hint="eastAsia" w:ascii="仿宋" w:hAnsi="仿宋" w:eastAsia="仿宋" w:cs="仿宋"/>
          <w:color w:val="434343"/>
          <w:kern w:val="0"/>
          <w:sz w:val="28"/>
          <w:szCs w:val="28"/>
          <w:lang w:val="en-US" w:eastAsia="zh-CN"/>
        </w:rPr>
        <w:t>125</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eastAsia="zh-CN"/>
        </w:rPr>
        <w:t>部门</w:t>
      </w:r>
      <w:r>
        <w:rPr>
          <w:rFonts w:hint="eastAsia" w:ascii="仿宋" w:hAnsi="仿宋" w:eastAsia="仿宋" w:cs="仿宋"/>
          <w:color w:val="000000"/>
          <w:kern w:val="0"/>
          <w:sz w:val="28"/>
          <w:szCs w:val="28"/>
        </w:rPr>
        <w:t>预算总</w:t>
      </w:r>
      <w:r>
        <w:rPr>
          <w:rFonts w:hint="eastAsia" w:ascii="仿宋" w:hAnsi="仿宋" w:eastAsia="仿宋" w:cs="仿宋"/>
          <w:color w:val="000000"/>
          <w:kern w:val="0"/>
          <w:sz w:val="28"/>
          <w:szCs w:val="28"/>
          <w:lang w:eastAsia="zh-CN"/>
        </w:rPr>
        <w:t>收入</w:t>
      </w:r>
      <w:r>
        <w:rPr>
          <w:rFonts w:hint="eastAsia" w:ascii="仿宋" w:hAnsi="仿宋" w:eastAsia="仿宋" w:cs="仿宋"/>
          <w:color w:val="000000"/>
          <w:kern w:val="0"/>
          <w:sz w:val="28"/>
          <w:szCs w:val="28"/>
          <w:lang w:val="en-US" w:eastAsia="zh-CN"/>
        </w:rPr>
        <w:t>2433.16</w:t>
      </w:r>
      <w:r>
        <w:rPr>
          <w:rFonts w:hint="eastAsia" w:ascii="仿宋" w:hAnsi="仿宋" w:eastAsia="仿宋" w:cs="仿宋"/>
          <w:color w:val="000000"/>
          <w:kern w:val="0"/>
          <w:sz w:val="28"/>
          <w:szCs w:val="28"/>
        </w:rPr>
        <w:t>万元，基中：工资福利支出</w:t>
      </w:r>
      <w:r>
        <w:rPr>
          <w:rFonts w:hint="eastAsia" w:ascii="仿宋" w:hAnsi="仿宋" w:eastAsia="仿宋" w:cs="仿宋"/>
          <w:color w:val="000000"/>
          <w:kern w:val="0"/>
          <w:sz w:val="28"/>
          <w:szCs w:val="28"/>
          <w:lang w:val="en-US" w:eastAsia="zh-CN"/>
        </w:rPr>
        <w:t>1703.72</w:t>
      </w:r>
      <w:r>
        <w:rPr>
          <w:rFonts w:hint="eastAsia" w:ascii="仿宋" w:hAnsi="仿宋" w:eastAsia="仿宋" w:cs="仿宋"/>
          <w:color w:val="000000"/>
          <w:kern w:val="0"/>
          <w:sz w:val="28"/>
          <w:szCs w:val="28"/>
        </w:rPr>
        <w:t>万元，商品和服务支出</w:t>
      </w:r>
      <w:r>
        <w:rPr>
          <w:rFonts w:hint="eastAsia" w:ascii="仿宋" w:hAnsi="仿宋" w:eastAsia="仿宋" w:cs="仿宋"/>
          <w:color w:val="000000"/>
          <w:kern w:val="0"/>
          <w:sz w:val="28"/>
          <w:szCs w:val="28"/>
          <w:lang w:val="en-US" w:eastAsia="zh-CN"/>
        </w:rPr>
        <w:t>238.65</w:t>
      </w:r>
      <w:r>
        <w:rPr>
          <w:rFonts w:hint="eastAsia" w:ascii="仿宋" w:hAnsi="仿宋" w:eastAsia="仿宋" w:cs="仿宋"/>
          <w:color w:val="000000"/>
          <w:kern w:val="0"/>
          <w:sz w:val="28"/>
          <w:szCs w:val="28"/>
        </w:rPr>
        <w:t>万元，对个人和家庭补助支出</w:t>
      </w:r>
      <w:r>
        <w:rPr>
          <w:rFonts w:hint="eastAsia" w:ascii="仿宋" w:hAnsi="仿宋" w:eastAsia="仿宋" w:cs="仿宋"/>
          <w:color w:val="000000"/>
          <w:kern w:val="0"/>
          <w:sz w:val="28"/>
          <w:szCs w:val="28"/>
          <w:lang w:val="en-US" w:eastAsia="zh-CN"/>
        </w:rPr>
        <w:t>300.78</w:t>
      </w:r>
      <w:r>
        <w:rPr>
          <w:rFonts w:hint="eastAsia" w:ascii="仿宋" w:hAnsi="仿宋" w:eastAsia="仿宋" w:cs="仿宋"/>
          <w:color w:val="000000"/>
          <w:kern w:val="0"/>
          <w:sz w:val="28"/>
          <w:szCs w:val="28"/>
        </w:rPr>
        <w:t>万元，专项</w:t>
      </w:r>
      <w:r>
        <w:rPr>
          <w:rFonts w:hint="eastAsia" w:ascii="仿宋" w:hAnsi="仿宋" w:eastAsia="仿宋" w:cs="仿宋"/>
          <w:color w:val="000000"/>
          <w:kern w:val="0"/>
          <w:sz w:val="28"/>
          <w:szCs w:val="28"/>
          <w:lang w:eastAsia="zh-CN"/>
        </w:rPr>
        <w:t>经费</w:t>
      </w:r>
      <w:r>
        <w:rPr>
          <w:rFonts w:hint="eastAsia" w:ascii="仿宋" w:hAnsi="仿宋" w:eastAsia="仿宋" w:cs="仿宋"/>
          <w:color w:val="000000"/>
          <w:kern w:val="0"/>
          <w:sz w:val="28"/>
          <w:szCs w:val="28"/>
        </w:rPr>
        <w:t>支出</w:t>
      </w:r>
      <w:r>
        <w:rPr>
          <w:rFonts w:hint="eastAsia" w:ascii="仿宋" w:hAnsi="仿宋" w:eastAsia="仿宋" w:cs="仿宋"/>
          <w:color w:val="000000"/>
          <w:kern w:val="0"/>
          <w:sz w:val="28"/>
          <w:szCs w:val="28"/>
          <w:lang w:val="en-US" w:eastAsia="zh-CN"/>
        </w:rPr>
        <w:t>145</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eastAsia="zh-CN"/>
        </w:rPr>
        <w:t>，基本支出补充</w:t>
      </w:r>
      <w:r>
        <w:rPr>
          <w:rFonts w:hint="eastAsia" w:ascii="仿宋" w:hAnsi="仿宋" w:eastAsia="仿宋" w:cs="仿宋"/>
          <w:color w:val="000000"/>
          <w:kern w:val="0"/>
          <w:sz w:val="28"/>
          <w:szCs w:val="28"/>
          <w:lang w:val="en-US" w:eastAsia="zh-CN"/>
        </w:rPr>
        <w:t>30万元。</w:t>
      </w:r>
    </w:p>
    <w:p>
      <w:pPr>
        <w:adjustRightInd w:val="0"/>
        <w:snapToGrid w:val="0"/>
        <w:spacing w:line="60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二、一般公共预算支出情况</w:t>
      </w:r>
    </w:p>
    <w:p>
      <w:pPr>
        <w:pStyle w:val="5"/>
        <w:numPr>
          <w:ilvl w:val="0"/>
          <w:numId w:val="1"/>
        </w:numPr>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基本支出情况</w:t>
      </w:r>
    </w:p>
    <w:p>
      <w:pPr>
        <w:widowControl/>
        <w:shd w:val="clear" w:color="auto" w:fill="FFFFFF"/>
        <w:spacing w:line="600" w:lineRule="atLeast"/>
        <w:ind w:firstLine="6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年决算总收入</w:t>
      </w:r>
      <w:r>
        <w:rPr>
          <w:rFonts w:hint="eastAsia" w:ascii="仿宋" w:hAnsi="仿宋" w:eastAsia="仿宋" w:cs="仿宋"/>
          <w:color w:val="auto"/>
          <w:kern w:val="0"/>
          <w:sz w:val="28"/>
          <w:szCs w:val="28"/>
          <w:lang w:val="en-US" w:eastAsia="zh-CN"/>
        </w:rPr>
        <w:t>29796.38</w:t>
      </w:r>
      <w:r>
        <w:rPr>
          <w:rFonts w:hint="eastAsia" w:ascii="仿宋" w:hAnsi="仿宋" w:eastAsia="仿宋" w:cs="仿宋"/>
          <w:color w:val="auto"/>
          <w:kern w:val="0"/>
          <w:sz w:val="28"/>
          <w:szCs w:val="28"/>
        </w:rPr>
        <w:t>万元，其中：财政拨款收入</w:t>
      </w:r>
      <w:r>
        <w:rPr>
          <w:rFonts w:hint="eastAsia" w:ascii="仿宋" w:hAnsi="仿宋" w:eastAsia="仿宋" w:cs="仿宋"/>
          <w:color w:val="auto"/>
          <w:kern w:val="0"/>
          <w:sz w:val="28"/>
          <w:szCs w:val="28"/>
          <w:lang w:val="en-US" w:eastAsia="zh-CN"/>
        </w:rPr>
        <w:t>29796.38</w:t>
      </w:r>
      <w:r>
        <w:rPr>
          <w:rFonts w:hint="eastAsia" w:ascii="仿宋" w:hAnsi="仿宋" w:eastAsia="仿宋" w:cs="仿宋"/>
          <w:color w:val="auto"/>
          <w:kern w:val="0"/>
          <w:sz w:val="28"/>
          <w:szCs w:val="28"/>
        </w:rPr>
        <w:t>万元，占总收入的100%；上级补助收入0万元、事业收入0万元、经营收入0万元、附属单位缴款收入0万元、其他收入0万元。</w:t>
      </w:r>
    </w:p>
    <w:p>
      <w:pPr>
        <w:widowControl/>
        <w:shd w:val="clear" w:color="auto" w:fill="FFFFFF"/>
        <w:spacing w:line="600" w:lineRule="atLeast"/>
        <w:ind w:firstLine="6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部门</w:t>
      </w:r>
      <w:r>
        <w:rPr>
          <w:rFonts w:hint="eastAsia" w:ascii="仿宋" w:hAnsi="仿宋" w:eastAsia="仿宋" w:cs="仿宋"/>
          <w:color w:val="auto"/>
          <w:kern w:val="0"/>
          <w:sz w:val="28"/>
          <w:szCs w:val="28"/>
          <w:lang w:eastAsia="zh-CN"/>
        </w:rPr>
        <w:t>决算</w:t>
      </w:r>
      <w:r>
        <w:rPr>
          <w:rFonts w:hint="eastAsia" w:ascii="仿宋" w:hAnsi="仿宋" w:eastAsia="仿宋" w:cs="仿宋"/>
          <w:color w:val="auto"/>
          <w:kern w:val="0"/>
          <w:sz w:val="28"/>
          <w:szCs w:val="28"/>
        </w:rPr>
        <w:t>总支出</w:t>
      </w:r>
      <w:r>
        <w:rPr>
          <w:rFonts w:hint="eastAsia" w:ascii="仿宋" w:hAnsi="仿宋" w:eastAsia="仿宋" w:cs="仿宋"/>
          <w:color w:val="auto"/>
          <w:kern w:val="0"/>
          <w:sz w:val="28"/>
          <w:szCs w:val="28"/>
          <w:lang w:val="en-US" w:eastAsia="zh-CN"/>
        </w:rPr>
        <w:t>29796.38</w:t>
      </w:r>
      <w:r>
        <w:rPr>
          <w:rFonts w:hint="eastAsia" w:ascii="仿宋" w:hAnsi="仿宋" w:eastAsia="仿宋" w:cs="仿宋"/>
          <w:color w:val="auto"/>
          <w:kern w:val="0"/>
          <w:sz w:val="28"/>
          <w:szCs w:val="28"/>
        </w:rPr>
        <w:t>万元，其中：基本支出</w:t>
      </w:r>
      <w:r>
        <w:rPr>
          <w:rFonts w:hint="eastAsia" w:ascii="仿宋" w:hAnsi="仿宋" w:eastAsia="仿宋" w:cs="仿宋"/>
          <w:color w:val="auto"/>
          <w:kern w:val="0"/>
          <w:sz w:val="28"/>
          <w:szCs w:val="28"/>
          <w:lang w:val="en-US" w:eastAsia="zh-CN"/>
        </w:rPr>
        <w:t>2275.74</w:t>
      </w:r>
      <w:r>
        <w:rPr>
          <w:rFonts w:hint="eastAsia" w:ascii="仿宋" w:hAnsi="仿宋" w:eastAsia="仿宋" w:cs="仿宋"/>
          <w:color w:val="auto"/>
          <w:kern w:val="0"/>
          <w:sz w:val="28"/>
          <w:szCs w:val="28"/>
        </w:rPr>
        <w:t>万元，占总支出的</w:t>
      </w:r>
      <w:r>
        <w:rPr>
          <w:rFonts w:hint="eastAsia" w:ascii="仿宋" w:hAnsi="仿宋" w:eastAsia="仿宋" w:cs="仿宋"/>
          <w:color w:val="auto"/>
          <w:kern w:val="0"/>
          <w:sz w:val="28"/>
          <w:szCs w:val="28"/>
          <w:lang w:val="en-US" w:eastAsia="zh-CN"/>
        </w:rPr>
        <w:t>7.64</w:t>
      </w:r>
      <w:r>
        <w:rPr>
          <w:rFonts w:hint="eastAsia" w:ascii="仿宋" w:hAnsi="仿宋" w:eastAsia="仿宋" w:cs="仿宋"/>
          <w:color w:val="auto"/>
          <w:kern w:val="0"/>
          <w:sz w:val="28"/>
          <w:szCs w:val="28"/>
        </w:rPr>
        <w:t>％；项目支出</w:t>
      </w:r>
      <w:r>
        <w:rPr>
          <w:rFonts w:hint="eastAsia" w:ascii="仿宋" w:hAnsi="仿宋" w:eastAsia="仿宋" w:cs="仿宋"/>
          <w:color w:val="auto"/>
          <w:kern w:val="0"/>
          <w:sz w:val="28"/>
          <w:szCs w:val="28"/>
          <w:lang w:val="en-US" w:eastAsia="zh-CN"/>
        </w:rPr>
        <w:t>27520.64</w:t>
      </w:r>
      <w:r>
        <w:rPr>
          <w:rFonts w:hint="eastAsia" w:ascii="仿宋" w:hAnsi="仿宋" w:eastAsia="仿宋" w:cs="仿宋"/>
          <w:color w:val="auto"/>
          <w:kern w:val="0"/>
          <w:sz w:val="28"/>
          <w:szCs w:val="28"/>
        </w:rPr>
        <w:t>万元、占总支出的</w:t>
      </w:r>
      <w:r>
        <w:rPr>
          <w:rFonts w:hint="eastAsia" w:ascii="仿宋" w:hAnsi="仿宋" w:eastAsia="仿宋" w:cs="仿宋"/>
          <w:color w:val="auto"/>
          <w:kern w:val="0"/>
          <w:sz w:val="28"/>
          <w:szCs w:val="28"/>
          <w:lang w:val="en-US" w:eastAsia="zh-CN"/>
        </w:rPr>
        <w:t>92.36%</w:t>
      </w:r>
      <w:r>
        <w:rPr>
          <w:rFonts w:hint="eastAsia" w:ascii="仿宋" w:hAnsi="仿宋" w:eastAsia="仿宋" w:cs="仿宋"/>
          <w:color w:val="auto"/>
          <w:kern w:val="0"/>
          <w:sz w:val="28"/>
          <w:szCs w:val="28"/>
        </w:rPr>
        <w:t>。上缴上级支出0万元、经营支出0万元、对附属单位补助支出0万元。</w:t>
      </w:r>
    </w:p>
    <w:p>
      <w:pPr>
        <w:widowControl/>
        <w:shd w:val="clear" w:color="auto" w:fill="FFFFFF"/>
        <w:spacing w:line="600" w:lineRule="atLeast"/>
        <w:ind w:firstLine="600"/>
        <w:rPr>
          <w:rFonts w:hint="default" w:ascii="仿宋" w:hAnsi="仿宋" w:eastAsia="仿宋" w:cs="仿宋"/>
          <w:color w:val="000000"/>
          <w:kern w:val="0"/>
          <w:sz w:val="28"/>
          <w:szCs w:val="28"/>
          <w:lang w:val="en-US"/>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年用于保障本单位机构正常运</w:t>
      </w:r>
      <w:r>
        <w:rPr>
          <w:rFonts w:hint="eastAsia" w:ascii="仿宋" w:hAnsi="仿宋" w:eastAsia="仿宋" w:cs="仿宋"/>
          <w:color w:val="000000"/>
          <w:kern w:val="0"/>
          <w:sz w:val="28"/>
          <w:szCs w:val="28"/>
        </w:rPr>
        <w:t>转的日常公用经费支出</w:t>
      </w:r>
      <w:r>
        <w:rPr>
          <w:rFonts w:hint="eastAsia" w:ascii="仿宋" w:hAnsi="仿宋" w:eastAsia="仿宋" w:cs="仿宋"/>
          <w:color w:val="000000"/>
          <w:kern w:val="0"/>
          <w:sz w:val="28"/>
          <w:szCs w:val="28"/>
          <w:lang w:val="en-US" w:eastAsia="zh-CN"/>
        </w:rPr>
        <w:t>348.15</w:t>
      </w:r>
      <w:r>
        <w:rPr>
          <w:rFonts w:hint="eastAsia" w:ascii="仿宋" w:hAnsi="仿宋" w:eastAsia="仿宋" w:cs="仿宋"/>
          <w:color w:val="000000"/>
          <w:kern w:val="0"/>
          <w:sz w:val="28"/>
          <w:szCs w:val="28"/>
        </w:rPr>
        <w:t>万元，占基本支出的</w:t>
      </w:r>
      <w:r>
        <w:rPr>
          <w:rFonts w:hint="eastAsia" w:ascii="仿宋" w:hAnsi="仿宋" w:eastAsia="仿宋" w:cs="仿宋"/>
          <w:color w:val="000000"/>
          <w:kern w:val="0"/>
          <w:sz w:val="28"/>
          <w:szCs w:val="28"/>
          <w:lang w:val="en-US" w:eastAsia="zh-CN"/>
        </w:rPr>
        <w:t>15.3</w:t>
      </w:r>
      <w:r>
        <w:rPr>
          <w:rFonts w:hint="eastAsia" w:ascii="仿宋" w:hAnsi="仿宋" w:eastAsia="仿宋" w:cs="仿宋"/>
          <w:color w:val="000000"/>
          <w:kern w:val="0"/>
          <w:sz w:val="28"/>
          <w:szCs w:val="28"/>
        </w:rPr>
        <w:t>%，人员工资福利支出</w:t>
      </w:r>
      <w:r>
        <w:rPr>
          <w:rFonts w:hint="eastAsia" w:ascii="仿宋" w:hAnsi="仿宋" w:eastAsia="仿宋" w:cs="仿宋"/>
          <w:color w:val="000000"/>
          <w:kern w:val="0"/>
          <w:sz w:val="28"/>
          <w:szCs w:val="28"/>
          <w:lang w:val="en-US" w:eastAsia="zh-CN"/>
        </w:rPr>
        <w:t>1927.59</w:t>
      </w:r>
      <w:r>
        <w:rPr>
          <w:rFonts w:hint="eastAsia" w:ascii="仿宋" w:hAnsi="仿宋" w:eastAsia="仿宋" w:cs="仿宋"/>
          <w:color w:val="000000"/>
          <w:kern w:val="0"/>
          <w:sz w:val="28"/>
          <w:szCs w:val="28"/>
        </w:rPr>
        <w:t>万元，占基本支出的</w:t>
      </w:r>
      <w:r>
        <w:rPr>
          <w:rFonts w:hint="eastAsia" w:ascii="仿宋" w:hAnsi="仿宋" w:eastAsia="仿宋" w:cs="仿宋"/>
          <w:color w:val="000000"/>
          <w:kern w:val="0"/>
          <w:sz w:val="28"/>
          <w:szCs w:val="28"/>
          <w:lang w:val="en-US" w:eastAsia="zh-CN"/>
        </w:rPr>
        <w:t>84.7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年与上年度相比总收入</w:t>
      </w:r>
      <w:r>
        <w:rPr>
          <w:rFonts w:hint="eastAsia" w:ascii="仿宋" w:hAnsi="仿宋" w:eastAsia="仿宋" w:cs="仿宋"/>
          <w:color w:val="000000"/>
          <w:kern w:val="0"/>
          <w:sz w:val="28"/>
          <w:szCs w:val="28"/>
          <w:lang w:eastAsia="zh-CN"/>
        </w:rPr>
        <w:t>增加</w:t>
      </w:r>
      <w:r>
        <w:rPr>
          <w:rFonts w:hint="eastAsia" w:ascii="仿宋" w:hAnsi="仿宋" w:eastAsia="仿宋" w:cs="仿宋"/>
          <w:color w:val="000000"/>
          <w:kern w:val="0"/>
          <w:sz w:val="28"/>
          <w:szCs w:val="28"/>
          <w:lang w:val="en-US" w:eastAsia="zh-CN"/>
        </w:rPr>
        <w:t>31.7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总支出增加</w:t>
      </w:r>
      <w:r>
        <w:rPr>
          <w:rFonts w:hint="eastAsia" w:ascii="仿宋" w:hAnsi="仿宋" w:eastAsia="仿宋" w:cs="仿宋"/>
          <w:color w:val="000000"/>
          <w:kern w:val="0"/>
          <w:sz w:val="28"/>
          <w:szCs w:val="28"/>
          <w:lang w:val="en-US" w:eastAsia="zh-CN"/>
        </w:rPr>
        <w:t>31.7%。</w:t>
      </w:r>
      <w:r>
        <w:rPr>
          <w:rFonts w:hint="eastAsia" w:ascii="仿宋" w:hAnsi="仿宋" w:eastAsia="仿宋" w:cs="仿宋"/>
          <w:color w:val="000000"/>
          <w:kern w:val="0"/>
          <w:sz w:val="28"/>
          <w:szCs w:val="28"/>
        </w:rPr>
        <w:t>商品服务支出比上年</w:t>
      </w:r>
      <w:r>
        <w:rPr>
          <w:rFonts w:hint="eastAsia" w:ascii="仿宋" w:hAnsi="仿宋" w:eastAsia="仿宋" w:cs="仿宋"/>
          <w:color w:val="000000"/>
          <w:kern w:val="0"/>
          <w:sz w:val="28"/>
          <w:szCs w:val="28"/>
          <w:lang w:eastAsia="zh-CN"/>
        </w:rPr>
        <w:t>增加</w:t>
      </w:r>
      <w:r>
        <w:rPr>
          <w:rFonts w:hint="eastAsia" w:ascii="仿宋" w:hAnsi="仿宋" w:eastAsia="仿宋" w:cs="仿宋"/>
          <w:color w:val="000000"/>
          <w:kern w:val="0"/>
          <w:sz w:val="28"/>
          <w:szCs w:val="28"/>
          <w:lang w:val="en-US" w:eastAsia="zh-CN"/>
        </w:rPr>
        <w:t>64.93</w:t>
      </w:r>
      <w:r>
        <w:rPr>
          <w:rFonts w:hint="eastAsia" w:ascii="仿宋" w:hAnsi="仿宋" w:eastAsia="仿宋" w:cs="仿宋"/>
          <w:color w:val="000000"/>
          <w:kern w:val="0"/>
          <w:sz w:val="28"/>
          <w:szCs w:val="28"/>
        </w:rPr>
        <w:t>%，人员工资及福利支出比上年</w:t>
      </w:r>
      <w:r>
        <w:rPr>
          <w:rFonts w:hint="eastAsia" w:ascii="仿宋" w:hAnsi="仿宋" w:eastAsia="仿宋" w:cs="仿宋"/>
          <w:color w:val="000000"/>
          <w:kern w:val="0"/>
          <w:sz w:val="28"/>
          <w:szCs w:val="28"/>
          <w:lang w:eastAsia="zh-CN"/>
        </w:rPr>
        <w:t>增加</w:t>
      </w:r>
      <w:r>
        <w:rPr>
          <w:rFonts w:hint="eastAsia" w:ascii="仿宋" w:hAnsi="仿宋" w:eastAsia="仿宋" w:cs="仿宋"/>
          <w:color w:val="000000"/>
          <w:kern w:val="0"/>
          <w:sz w:val="28"/>
          <w:szCs w:val="28"/>
          <w:lang w:val="en-US" w:eastAsia="zh-CN"/>
        </w:rPr>
        <w:t>5.6</w:t>
      </w:r>
      <w:r>
        <w:rPr>
          <w:rFonts w:hint="eastAsia" w:ascii="仿宋" w:hAnsi="仿宋" w:eastAsia="仿宋" w:cs="仿宋"/>
          <w:color w:val="000000"/>
          <w:kern w:val="0"/>
          <w:sz w:val="28"/>
          <w:szCs w:val="28"/>
        </w:rPr>
        <w:t>%，对个人和家庭补助支出比上年</w:t>
      </w:r>
      <w:r>
        <w:rPr>
          <w:rFonts w:hint="eastAsia" w:ascii="仿宋" w:hAnsi="仿宋" w:eastAsia="仿宋" w:cs="仿宋"/>
          <w:color w:val="000000"/>
          <w:kern w:val="0"/>
          <w:sz w:val="28"/>
          <w:szCs w:val="28"/>
          <w:lang w:eastAsia="zh-CN"/>
        </w:rPr>
        <w:t>增加</w:t>
      </w:r>
      <w:r>
        <w:rPr>
          <w:rFonts w:hint="eastAsia" w:ascii="仿宋" w:hAnsi="仿宋" w:eastAsia="仿宋" w:cs="仿宋"/>
          <w:color w:val="000000"/>
          <w:kern w:val="0"/>
          <w:sz w:val="28"/>
          <w:szCs w:val="28"/>
          <w:lang w:val="en-US" w:eastAsia="zh-CN"/>
        </w:rPr>
        <w:t>1558.74</w:t>
      </w:r>
      <w:r>
        <w:rPr>
          <w:rFonts w:hint="eastAsia" w:ascii="仿宋" w:hAnsi="仿宋" w:eastAsia="仿宋" w:cs="仿宋"/>
          <w:color w:val="000000"/>
          <w:kern w:val="0"/>
          <w:sz w:val="28"/>
          <w:szCs w:val="28"/>
        </w:rPr>
        <w:t>%。当年收入、支出与上年相比增减变动的主要原因：一是</w:t>
      </w:r>
      <w:r>
        <w:rPr>
          <w:rFonts w:hint="eastAsia" w:ascii="仿宋" w:hAnsi="仿宋" w:eastAsia="仿宋" w:cs="仿宋"/>
          <w:color w:val="000000"/>
          <w:kern w:val="0"/>
          <w:sz w:val="28"/>
          <w:szCs w:val="28"/>
          <w:lang w:eastAsia="zh-CN"/>
        </w:rPr>
        <w:t>总收入增加是因为我局职能增加，上级专项实施资金增加，同时总支出相应增加。二是人员工资、福利、相比上年增加的原因是因为退休人员增加；三是对个人和家庭补助增加的原因是</w:t>
      </w:r>
      <w:r>
        <w:rPr>
          <w:rFonts w:hint="eastAsia" w:ascii="仿宋" w:hAnsi="仿宋" w:eastAsia="仿宋" w:cs="仿宋"/>
          <w:color w:val="000000"/>
          <w:kern w:val="0"/>
          <w:sz w:val="28"/>
          <w:szCs w:val="28"/>
          <w:lang w:val="en-US" w:eastAsia="zh-CN"/>
        </w:rPr>
        <w:t>2023年发放了8622万元</w:t>
      </w:r>
      <w:r>
        <w:rPr>
          <w:rFonts w:hint="eastAsia" w:ascii="仿宋" w:hAnsi="仿宋" w:eastAsia="仿宋" w:cs="仿宋"/>
          <w:color w:val="000000"/>
          <w:kern w:val="0"/>
          <w:sz w:val="28"/>
          <w:szCs w:val="28"/>
          <w:lang w:eastAsia="zh-CN"/>
        </w:rPr>
        <w:t>个人农业生产补贴。</w:t>
      </w:r>
    </w:p>
    <w:p>
      <w:pPr>
        <w:widowControl/>
        <w:shd w:val="clear" w:color="auto" w:fill="FFFFFF"/>
        <w:snapToGrid w:val="0"/>
        <w:spacing w:line="360" w:lineRule="auto"/>
        <w:ind w:firstLine="60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rPr>
        <w:t>4、</w:t>
      </w:r>
      <w:r>
        <w:rPr>
          <w:rFonts w:hint="eastAsia" w:ascii="仿宋" w:hAnsi="仿宋" w:eastAsia="仿宋" w:cs="仿宋"/>
          <w:b w:val="0"/>
          <w:bCs w:val="0"/>
          <w:color w:val="auto"/>
          <w:kern w:val="0"/>
          <w:sz w:val="28"/>
          <w:szCs w:val="28"/>
        </w:rPr>
        <w:t>“三公”经费支出情况</w:t>
      </w:r>
    </w:p>
    <w:p>
      <w:pPr>
        <w:widowControl/>
        <w:shd w:val="clear" w:color="auto" w:fill="FFFFFF"/>
        <w:snapToGrid w:val="0"/>
        <w:spacing w:before="100" w:after="100" w:line="360" w:lineRule="auto"/>
        <w:ind w:firstLine="64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邵阳县农业局</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年财政拨款“三公”经费决算总额</w:t>
      </w:r>
      <w:r>
        <w:rPr>
          <w:rFonts w:hint="eastAsia" w:ascii="仿宋" w:hAnsi="仿宋" w:eastAsia="仿宋" w:cs="仿宋"/>
          <w:color w:val="000000"/>
          <w:kern w:val="0"/>
          <w:sz w:val="28"/>
          <w:szCs w:val="28"/>
          <w:lang w:val="en-US" w:eastAsia="zh-CN"/>
        </w:rPr>
        <w:t>16.52</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其中公务用车运行维护费支出</w:t>
      </w:r>
      <w:r>
        <w:rPr>
          <w:rFonts w:hint="eastAsia" w:ascii="仿宋" w:hAnsi="仿宋" w:eastAsia="仿宋" w:cs="仿宋"/>
          <w:color w:val="000000"/>
          <w:kern w:val="0"/>
          <w:sz w:val="28"/>
          <w:szCs w:val="28"/>
          <w:lang w:val="en-US" w:eastAsia="zh-CN"/>
        </w:rPr>
        <w:t>4.51</w:t>
      </w:r>
      <w:r>
        <w:rPr>
          <w:rFonts w:hint="eastAsia" w:ascii="仿宋" w:hAnsi="仿宋" w:eastAsia="仿宋" w:cs="仿宋"/>
          <w:color w:val="000000"/>
          <w:kern w:val="0"/>
          <w:sz w:val="28"/>
          <w:szCs w:val="28"/>
        </w:rPr>
        <w:t>万元,公务接待费支出</w:t>
      </w:r>
      <w:r>
        <w:rPr>
          <w:rFonts w:hint="eastAsia" w:ascii="仿宋" w:hAnsi="仿宋" w:eastAsia="仿宋" w:cs="仿宋"/>
          <w:color w:val="000000"/>
          <w:kern w:val="0"/>
          <w:sz w:val="28"/>
          <w:szCs w:val="28"/>
          <w:lang w:val="en-US" w:eastAsia="zh-CN"/>
        </w:rPr>
        <w:t>12.01</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eastAsia="zh-CN"/>
        </w:rPr>
        <w:t>）。相比上年增加了</w:t>
      </w:r>
      <w:r>
        <w:rPr>
          <w:rFonts w:hint="eastAsia" w:ascii="仿宋" w:hAnsi="仿宋" w:eastAsia="仿宋" w:cs="仿宋"/>
          <w:color w:val="000000"/>
          <w:kern w:val="0"/>
          <w:sz w:val="28"/>
          <w:szCs w:val="28"/>
          <w:lang w:val="en-US" w:eastAsia="zh-CN"/>
        </w:rPr>
        <w:t>1.72%，增加原因，乡村振兴及高标专项工作量加大，导致公务用车费用增多。</w:t>
      </w:r>
      <w:r>
        <w:rPr>
          <w:rFonts w:hint="eastAsia" w:ascii="仿宋" w:hAnsi="仿宋" w:eastAsia="仿宋" w:cs="仿宋"/>
          <w:color w:val="000000"/>
          <w:kern w:val="0"/>
          <w:sz w:val="28"/>
          <w:szCs w:val="28"/>
        </w:rPr>
        <w:t>因公出国（境）费用支出0万元。</w:t>
      </w:r>
    </w:p>
    <w:p>
      <w:pPr>
        <w:widowControl/>
        <w:shd w:val="clear" w:color="auto" w:fill="FFFFFF"/>
        <w:snapToGrid w:val="0"/>
        <w:spacing w:before="100" w:after="100" w:line="360" w:lineRule="auto"/>
        <w:ind w:firstLine="64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1</w:t>
      </w:r>
      <w:r>
        <w:rPr>
          <w:rFonts w:hint="eastAsia" w:ascii="仿宋" w:hAnsi="仿宋" w:eastAsia="仿宋" w:cs="仿宋"/>
          <w:b/>
          <w:color w:val="000000"/>
          <w:kern w:val="0"/>
          <w:sz w:val="28"/>
          <w:szCs w:val="28"/>
        </w:rPr>
        <w:t>）公务用车运行维护费</w:t>
      </w:r>
    </w:p>
    <w:p>
      <w:pPr>
        <w:widowControl/>
        <w:shd w:val="clear" w:color="auto" w:fill="FFFFFF"/>
        <w:snapToGrid w:val="0"/>
        <w:spacing w:before="100" w:after="100" w:line="360" w:lineRule="auto"/>
        <w:ind w:firstLine="64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年公务用车保有量</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辆，公务用车运行维护费</w:t>
      </w:r>
      <w:r>
        <w:rPr>
          <w:rFonts w:hint="eastAsia" w:ascii="仿宋" w:hAnsi="仿宋" w:eastAsia="仿宋" w:cs="仿宋"/>
          <w:color w:val="000000"/>
          <w:kern w:val="0"/>
          <w:sz w:val="28"/>
          <w:szCs w:val="28"/>
          <w:lang w:val="en-US" w:eastAsia="zh-CN"/>
        </w:rPr>
        <w:t>4.51</w:t>
      </w:r>
      <w:r>
        <w:rPr>
          <w:rFonts w:hint="eastAsia" w:ascii="仿宋" w:hAnsi="仿宋" w:eastAsia="仿宋" w:cs="仿宋"/>
          <w:color w:val="000000"/>
          <w:kern w:val="0"/>
          <w:sz w:val="28"/>
          <w:szCs w:val="28"/>
        </w:rPr>
        <w:t>万元，主要用于开展农业生产指导及专项工作实施等</w:t>
      </w:r>
      <w:r>
        <w:rPr>
          <w:rFonts w:hint="eastAsia" w:ascii="仿宋" w:hAnsi="仿宋" w:eastAsia="仿宋" w:cs="仿宋"/>
          <w:color w:val="000000"/>
          <w:kern w:val="0"/>
          <w:sz w:val="28"/>
          <w:szCs w:val="28"/>
          <w:lang w:eastAsia="zh-CN"/>
        </w:rPr>
        <w:t>运转</w:t>
      </w:r>
      <w:r>
        <w:rPr>
          <w:rFonts w:hint="eastAsia" w:ascii="仿宋" w:hAnsi="仿宋" w:eastAsia="仿宋" w:cs="仿宋"/>
          <w:color w:val="000000"/>
          <w:kern w:val="0"/>
          <w:sz w:val="28"/>
          <w:szCs w:val="28"/>
        </w:rPr>
        <w:t>支出。　</w:t>
      </w:r>
    </w:p>
    <w:p>
      <w:pPr>
        <w:widowControl/>
        <w:shd w:val="clear" w:color="auto" w:fill="FFFFFF"/>
        <w:snapToGrid w:val="0"/>
        <w:spacing w:before="100" w:after="100" w:line="360" w:lineRule="auto"/>
        <w:ind w:firstLine="6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2</w:t>
      </w:r>
      <w:r>
        <w:rPr>
          <w:rFonts w:hint="eastAsia" w:ascii="仿宋" w:hAnsi="仿宋" w:eastAsia="仿宋" w:cs="仿宋"/>
          <w:b/>
          <w:color w:val="000000"/>
          <w:kern w:val="0"/>
          <w:sz w:val="28"/>
          <w:szCs w:val="28"/>
        </w:rPr>
        <w:t>）公务接待费</w:t>
      </w:r>
    </w:p>
    <w:p>
      <w:pPr>
        <w:widowControl/>
        <w:shd w:val="clear" w:color="auto" w:fill="FFFFFF"/>
        <w:spacing w:line="360" w:lineRule="auto"/>
        <w:ind w:firstLine="645"/>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年我局严格按照湘政发【2012】33号、《党政机关厉行节约反对浪费条例》、认真执行年初预算方案。</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年共执行国内公务接待</w:t>
      </w:r>
      <w:r>
        <w:rPr>
          <w:rFonts w:hint="eastAsia" w:ascii="仿宋" w:hAnsi="仿宋" w:eastAsia="仿宋" w:cs="仿宋"/>
          <w:color w:val="000000"/>
          <w:kern w:val="0"/>
          <w:sz w:val="28"/>
          <w:szCs w:val="28"/>
          <w:lang w:val="en-US" w:eastAsia="zh-CN"/>
        </w:rPr>
        <w:t>420</w:t>
      </w:r>
      <w:r>
        <w:rPr>
          <w:rFonts w:hint="eastAsia" w:ascii="仿宋" w:hAnsi="仿宋" w:eastAsia="仿宋" w:cs="仿宋"/>
          <w:color w:val="000000"/>
          <w:kern w:val="0"/>
          <w:sz w:val="28"/>
          <w:szCs w:val="28"/>
        </w:rPr>
        <w:t>批次，</w:t>
      </w:r>
      <w:r>
        <w:rPr>
          <w:rFonts w:hint="eastAsia" w:ascii="仿宋" w:hAnsi="仿宋" w:eastAsia="仿宋" w:cs="仿宋"/>
          <w:color w:val="000000"/>
          <w:kern w:val="0"/>
          <w:sz w:val="28"/>
          <w:szCs w:val="28"/>
          <w:lang w:val="en-US" w:eastAsia="zh-CN"/>
        </w:rPr>
        <w:t>2300多</w:t>
      </w:r>
      <w:r>
        <w:rPr>
          <w:rFonts w:hint="eastAsia" w:ascii="仿宋" w:hAnsi="仿宋" w:eastAsia="仿宋" w:cs="仿宋"/>
          <w:color w:val="000000"/>
          <w:kern w:val="0"/>
          <w:sz w:val="28"/>
          <w:szCs w:val="28"/>
        </w:rPr>
        <w:t>人，公务接待费开支</w:t>
      </w:r>
      <w:r>
        <w:rPr>
          <w:rFonts w:hint="eastAsia" w:ascii="仿宋" w:hAnsi="仿宋" w:eastAsia="仿宋" w:cs="仿宋"/>
          <w:color w:val="000000"/>
          <w:kern w:val="0"/>
          <w:sz w:val="28"/>
          <w:szCs w:val="28"/>
          <w:lang w:val="en-US" w:eastAsia="zh-CN"/>
        </w:rPr>
        <w:t>12.01</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eastAsia="zh-CN"/>
        </w:rPr>
        <w:t>与上年金额持衡。</w:t>
      </w:r>
    </w:p>
    <w:p>
      <w:pPr>
        <w:numPr>
          <w:ilvl w:val="0"/>
          <w:numId w:val="0"/>
        </w:numPr>
        <w:adjustRightInd w:val="0"/>
        <w:snapToGrid w:val="0"/>
        <w:spacing w:line="600" w:lineRule="exact"/>
        <w:ind w:firstLine="562" w:firstLineChars="200"/>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（二）专项支出情况</w:t>
      </w:r>
    </w:p>
    <w:p>
      <w:pPr>
        <w:pStyle w:val="2"/>
        <w:numPr>
          <w:ilvl w:val="0"/>
          <w:numId w:val="0"/>
        </w:numP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 </w:t>
      </w:r>
      <w:r>
        <w:rPr>
          <w:rFonts w:hint="eastAsia" w:ascii="仿宋" w:hAnsi="仿宋" w:eastAsia="仿宋" w:cs="仿宋"/>
          <w:color w:val="FFC000"/>
          <w:kern w:val="0"/>
          <w:sz w:val="28"/>
          <w:szCs w:val="28"/>
          <w:lang w:val="en-US" w:eastAsia="zh-CN" w:bidi="ar-SA"/>
        </w:rPr>
        <w:t xml:space="preserve">   </w:t>
      </w:r>
      <w:r>
        <w:rPr>
          <w:rFonts w:hint="eastAsia" w:ascii="仿宋" w:hAnsi="仿宋" w:eastAsia="仿宋" w:cs="仿宋"/>
          <w:color w:val="auto"/>
          <w:kern w:val="0"/>
          <w:sz w:val="28"/>
          <w:szCs w:val="28"/>
          <w:lang w:val="en-US" w:eastAsia="zh-CN" w:bidi="ar-SA"/>
        </w:rPr>
        <w:t>2023年我局县级财政专项资金145万元，（农产品质量安全20万元；农村宅基地管理与改革20万元；长江禁捕退捕长效机制运营50万元；动物防疫30万元；畜禽水产品质量安全检测10万元；村级财务清查及清产核资15万元）已全部安排落实到实际工作开展，以上项目结余均为0。专项资金应用总投资145万元，自筹资金0元。</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年初制订了《专项资金管理办法》，项目实施过程中，按照项目资金使用的原则和使用方向严把资金审批及使用关。</w:t>
      </w:r>
      <w:r>
        <w:rPr>
          <w:rFonts w:hint="eastAsia" w:ascii="仿宋" w:hAnsi="仿宋" w:eastAsia="仿宋" w:cs="仿宋"/>
          <w:sz w:val="28"/>
          <w:szCs w:val="28"/>
        </w:rPr>
        <w:t>年度各类项目或重点工作实施前，由项目实施股室站根据上级要求和本县实际情况编制实施方案（资金使用计划），包括实施主要内容、规模、资金支出环节及使用额度等。各股室及站编制的项目实施方案和重点工作方案，提交局务会和局党委研究，审核确定后按县财政专项资金管理办法的审批程序报县财政和相关领导批准。项目实施时，经批准后的项目和重点工作，交由相关单位组织实施。各实施单位要严格按方案不折不扣的完成目标任务。严把资金支出关，不得超出规定的资金支出额度或挪用专项资金，更改专项资金使用方向及用途。如确因需要增加实施或工作费用，需事先报告局项目领导小组同意，否则拒报超额开支。项目实施完成后，项目实施单位应对项目实施情况进行自验总结，然后申请局项目领导小组组织验收，并由验收组出具验收报告，作为项目实施开支报账结算的依据。</w:t>
      </w:r>
    </w:p>
    <w:p>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资产管理情况</w:t>
      </w:r>
    </w:p>
    <w:p>
      <w:pPr>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sz w:val="28"/>
          <w:szCs w:val="28"/>
          <w:lang w:val="en-US" w:eastAsia="zh-CN"/>
        </w:rPr>
        <w:t>至2023年12月底</w:t>
      </w:r>
      <w:r>
        <w:rPr>
          <w:rFonts w:hint="eastAsia" w:ascii="仿宋" w:hAnsi="仿宋" w:eastAsia="仿宋" w:cs="仿宋"/>
          <w:sz w:val="28"/>
          <w:szCs w:val="28"/>
        </w:rPr>
        <w:t>固定资产原值</w:t>
      </w:r>
      <w:r>
        <w:rPr>
          <w:rFonts w:hint="eastAsia" w:ascii="仿宋" w:hAnsi="仿宋" w:eastAsia="仿宋" w:cs="仿宋"/>
          <w:sz w:val="28"/>
          <w:szCs w:val="28"/>
          <w:lang w:val="en-US" w:eastAsia="zh-CN"/>
        </w:rPr>
        <w:t>324.24</w:t>
      </w:r>
      <w:r>
        <w:rPr>
          <w:rFonts w:hint="eastAsia" w:ascii="仿宋" w:hAnsi="仿宋" w:eastAsia="仿宋" w:cs="仿宋"/>
          <w:sz w:val="28"/>
          <w:szCs w:val="28"/>
          <w:lang w:eastAsia="zh-CN"/>
        </w:rPr>
        <w:t>万元，</w:t>
      </w:r>
      <w:r>
        <w:rPr>
          <w:rFonts w:hint="eastAsia" w:ascii="仿宋" w:hAnsi="仿宋" w:eastAsia="仿宋" w:cs="仿宋"/>
          <w:sz w:val="28"/>
          <w:szCs w:val="28"/>
        </w:rPr>
        <w:t>累计折旧</w:t>
      </w:r>
      <w:r>
        <w:rPr>
          <w:rFonts w:hint="eastAsia" w:ascii="仿宋" w:hAnsi="仿宋" w:eastAsia="仿宋" w:cs="仿宋"/>
          <w:sz w:val="28"/>
          <w:szCs w:val="28"/>
          <w:lang w:val="en-US" w:eastAsia="zh-CN"/>
        </w:rPr>
        <w:t>185.29</w:t>
      </w:r>
      <w:r>
        <w:rPr>
          <w:rFonts w:hint="eastAsia" w:ascii="仿宋" w:hAnsi="仿宋" w:eastAsia="仿宋" w:cs="仿宋"/>
          <w:sz w:val="28"/>
          <w:szCs w:val="28"/>
          <w:lang w:eastAsia="zh-CN"/>
        </w:rPr>
        <w:t>万元，</w:t>
      </w:r>
      <w:r>
        <w:rPr>
          <w:rFonts w:hint="eastAsia" w:ascii="仿宋" w:hAnsi="仿宋" w:eastAsia="仿宋" w:cs="仿宋"/>
          <w:sz w:val="28"/>
          <w:szCs w:val="28"/>
        </w:rPr>
        <w:t>净值</w:t>
      </w:r>
      <w:r>
        <w:rPr>
          <w:rFonts w:hint="eastAsia" w:ascii="仿宋" w:hAnsi="仿宋" w:eastAsia="仿宋" w:cs="仿宋"/>
          <w:sz w:val="28"/>
          <w:szCs w:val="28"/>
          <w:lang w:val="en-US" w:eastAsia="zh-CN"/>
        </w:rPr>
        <w:t>138.95</w:t>
      </w:r>
      <w:r>
        <w:rPr>
          <w:rFonts w:hint="eastAsia" w:ascii="仿宋" w:hAnsi="仿宋" w:eastAsia="仿宋" w:cs="仿宋"/>
          <w:sz w:val="28"/>
          <w:szCs w:val="28"/>
          <w:lang w:eastAsia="zh-CN"/>
        </w:rPr>
        <w:t>万元</w:t>
      </w:r>
      <w:r>
        <w:rPr>
          <w:rFonts w:hint="eastAsia" w:ascii="仿宋" w:hAnsi="仿宋" w:eastAsia="仿宋" w:cs="仿宋"/>
          <w:sz w:val="28"/>
          <w:szCs w:val="28"/>
        </w:rPr>
        <w:t>（其中土地使用面积</w:t>
      </w:r>
      <w:r>
        <w:rPr>
          <w:rFonts w:hint="eastAsia" w:ascii="仿宋" w:hAnsi="仿宋" w:eastAsia="仿宋" w:cs="仿宋"/>
          <w:sz w:val="28"/>
          <w:szCs w:val="28"/>
          <w:lang w:val="en-US" w:eastAsia="zh-CN"/>
        </w:rPr>
        <w:t>3513.8</w:t>
      </w:r>
      <w:r>
        <w:rPr>
          <w:rFonts w:hint="eastAsia" w:ascii="仿宋" w:hAnsi="仿宋" w:eastAsia="仿宋" w:cs="仿宋"/>
          <w:sz w:val="28"/>
          <w:szCs w:val="28"/>
        </w:rPr>
        <w:t>平方米，办公用房</w:t>
      </w:r>
      <w:r>
        <w:rPr>
          <w:rFonts w:hint="eastAsia" w:ascii="仿宋" w:hAnsi="仿宋" w:eastAsia="仿宋" w:cs="仿宋"/>
          <w:sz w:val="28"/>
          <w:szCs w:val="28"/>
          <w:lang w:val="en-US" w:eastAsia="zh-CN"/>
        </w:rPr>
        <w:t>3254.46</w:t>
      </w:r>
      <w:r>
        <w:rPr>
          <w:rFonts w:hint="eastAsia" w:ascii="仿宋" w:hAnsi="仿宋" w:eastAsia="仿宋" w:cs="仿宋"/>
          <w:sz w:val="28"/>
          <w:szCs w:val="28"/>
        </w:rPr>
        <w:t>平方米，原值202</w:t>
      </w:r>
      <w:r>
        <w:rPr>
          <w:rFonts w:hint="eastAsia" w:ascii="仿宋" w:hAnsi="仿宋" w:eastAsia="仿宋" w:cs="仿宋"/>
          <w:sz w:val="28"/>
          <w:szCs w:val="28"/>
          <w:lang w:val="en-US" w:eastAsia="zh-CN"/>
        </w:rPr>
        <w:t>.</w:t>
      </w:r>
      <w:r>
        <w:rPr>
          <w:rFonts w:hint="eastAsia" w:ascii="仿宋" w:hAnsi="仿宋" w:eastAsia="仿宋" w:cs="仿宋"/>
          <w:sz w:val="28"/>
          <w:szCs w:val="28"/>
        </w:rPr>
        <w:t>72</w:t>
      </w:r>
      <w:r>
        <w:rPr>
          <w:rFonts w:hint="eastAsia" w:ascii="仿宋" w:hAnsi="仿宋" w:eastAsia="仿宋" w:cs="仿宋"/>
          <w:sz w:val="28"/>
          <w:szCs w:val="28"/>
          <w:lang w:eastAsia="zh-CN"/>
        </w:rPr>
        <w:t>万元，</w:t>
      </w:r>
      <w:r>
        <w:rPr>
          <w:rFonts w:hint="eastAsia" w:ascii="仿宋" w:hAnsi="仿宋" w:eastAsia="仿宋" w:cs="仿宋"/>
          <w:sz w:val="28"/>
          <w:szCs w:val="28"/>
        </w:rPr>
        <w:t>累计折旧</w:t>
      </w:r>
      <w:r>
        <w:rPr>
          <w:rFonts w:hint="eastAsia" w:ascii="仿宋" w:hAnsi="仿宋" w:eastAsia="仿宋" w:cs="仿宋"/>
          <w:sz w:val="28"/>
          <w:szCs w:val="28"/>
          <w:lang w:val="en-US" w:eastAsia="zh-CN"/>
        </w:rPr>
        <w:t>74.21</w:t>
      </w:r>
      <w:r>
        <w:rPr>
          <w:rFonts w:hint="eastAsia" w:ascii="仿宋" w:hAnsi="仿宋" w:eastAsia="仿宋" w:cs="仿宋"/>
          <w:sz w:val="28"/>
          <w:szCs w:val="28"/>
          <w:lang w:eastAsia="zh-CN"/>
        </w:rPr>
        <w:t>万元，</w:t>
      </w:r>
      <w:r>
        <w:rPr>
          <w:rFonts w:hint="eastAsia" w:ascii="仿宋" w:hAnsi="仿宋" w:eastAsia="仿宋" w:cs="仿宋"/>
          <w:sz w:val="28"/>
          <w:szCs w:val="28"/>
        </w:rPr>
        <w:t>净值</w:t>
      </w:r>
      <w:r>
        <w:rPr>
          <w:rFonts w:hint="eastAsia" w:ascii="仿宋" w:hAnsi="仿宋" w:eastAsia="仿宋" w:cs="仿宋"/>
          <w:sz w:val="28"/>
          <w:szCs w:val="28"/>
          <w:lang w:val="en-US" w:eastAsia="zh-CN"/>
        </w:rPr>
        <w:t>128.51</w:t>
      </w:r>
      <w:r>
        <w:rPr>
          <w:rFonts w:hint="eastAsia" w:ascii="仿宋" w:hAnsi="仿宋" w:eastAsia="仿宋" w:cs="仿宋"/>
          <w:sz w:val="28"/>
          <w:szCs w:val="28"/>
          <w:lang w:eastAsia="zh-CN"/>
        </w:rPr>
        <w:t>万元；</w:t>
      </w:r>
      <w:r>
        <w:rPr>
          <w:rFonts w:hint="eastAsia" w:ascii="仿宋" w:hAnsi="仿宋" w:eastAsia="仿宋" w:cs="仿宋"/>
          <w:sz w:val="28"/>
          <w:szCs w:val="28"/>
        </w:rPr>
        <w:t>设</w:t>
      </w:r>
      <w:r>
        <w:rPr>
          <w:rFonts w:hint="eastAsia" w:ascii="仿宋" w:hAnsi="仿宋" w:eastAsia="仿宋" w:cs="仿宋"/>
          <w:sz w:val="28"/>
          <w:szCs w:val="28"/>
          <w:lang w:eastAsia="zh-CN"/>
        </w:rPr>
        <w:t>备</w:t>
      </w:r>
      <w:r>
        <w:rPr>
          <w:rFonts w:hint="eastAsia" w:ascii="仿宋" w:hAnsi="仿宋" w:eastAsia="仿宋" w:cs="仿宋"/>
          <w:sz w:val="28"/>
          <w:szCs w:val="28"/>
          <w:lang w:val="en-US" w:eastAsia="zh-CN"/>
        </w:rPr>
        <w:t>153个</w:t>
      </w:r>
      <w:r>
        <w:rPr>
          <w:rFonts w:hint="eastAsia" w:ascii="仿宋" w:hAnsi="仿宋" w:eastAsia="仿宋" w:cs="仿宋"/>
          <w:sz w:val="28"/>
          <w:szCs w:val="28"/>
        </w:rPr>
        <w:t>，原值</w:t>
      </w:r>
      <w:r>
        <w:rPr>
          <w:rFonts w:hint="eastAsia" w:ascii="仿宋" w:hAnsi="仿宋" w:eastAsia="仿宋" w:cs="仿宋"/>
          <w:sz w:val="28"/>
          <w:szCs w:val="28"/>
          <w:lang w:val="en-US" w:eastAsia="zh-CN"/>
        </w:rPr>
        <w:t>109.09</w:t>
      </w:r>
      <w:r>
        <w:rPr>
          <w:rFonts w:hint="eastAsia" w:ascii="仿宋" w:hAnsi="仿宋" w:eastAsia="仿宋" w:cs="仿宋"/>
          <w:sz w:val="28"/>
          <w:szCs w:val="28"/>
          <w:lang w:eastAsia="zh-CN"/>
        </w:rPr>
        <w:t>万元，</w:t>
      </w:r>
      <w:r>
        <w:rPr>
          <w:rFonts w:hint="eastAsia" w:ascii="仿宋" w:hAnsi="仿宋" w:eastAsia="仿宋" w:cs="仿宋"/>
          <w:sz w:val="28"/>
          <w:szCs w:val="28"/>
        </w:rPr>
        <w:t>累计折旧</w:t>
      </w:r>
      <w:r>
        <w:rPr>
          <w:rFonts w:hint="eastAsia" w:ascii="仿宋" w:hAnsi="仿宋" w:eastAsia="仿宋" w:cs="仿宋"/>
          <w:sz w:val="28"/>
          <w:szCs w:val="28"/>
          <w:lang w:val="en-US" w:eastAsia="zh-CN"/>
        </w:rPr>
        <w:t>102.39</w:t>
      </w:r>
      <w:r>
        <w:rPr>
          <w:rFonts w:hint="eastAsia" w:ascii="仿宋" w:hAnsi="仿宋" w:eastAsia="仿宋" w:cs="仿宋"/>
          <w:sz w:val="28"/>
          <w:szCs w:val="28"/>
          <w:lang w:eastAsia="zh-CN"/>
        </w:rPr>
        <w:t>万元，</w:t>
      </w:r>
      <w:r>
        <w:rPr>
          <w:rFonts w:hint="eastAsia" w:ascii="仿宋" w:hAnsi="仿宋" w:eastAsia="仿宋" w:cs="仿宋"/>
          <w:sz w:val="28"/>
          <w:szCs w:val="28"/>
        </w:rPr>
        <w:t>净值</w:t>
      </w:r>
      <w:r>
        <w:rPr>
          <w:rFonts w:hint="eastAsia" w:ascii="仿宋" w:hAnsi="仿宋" w:eastAsia="仿宋" w:cs="仿宋"/>
          <w:sz w:val="28"/>
          <w:szCs w:val="28"/>
          <w:lang w:val="en-US" w:eastAsia="zh-CN"/>
        </w:rPr>
        <w:t>6.7</w:t>
      </w:r>
      <w:r>
        <w:rPr>
          <w:rFonts w:hint="eastAsia" w:ascii="仿宋" w:hAnsi="仿宋" w:eastAsia="仿宋" w:cs="仿宋"/>
          <w:sz w:val="28"/>
          <w:szCs w:val="28"/>
          <w:lang w:eastAsia="zh-CN"/>
        </w:rPr>
        <w:t>万元；</w:t>
      </w:r>
      <w:r>
        <w:rPr>
          <w:rFonts w:hint="eastAsia" w:ascii="仿宋" w:hAnsi="仿宋" w:eastAsia="仿宋" w:cs="仿宋"/>
          <w:sz w:val="28"/>
          <w:szCs w:val="28"/>
        </w:rPr>
        <w:t>家具、用具、装具</w:t>
      </w:r>
      <w:r>
        <w:rPr>
          <w:rFonts w:hint="eastAsia" w:ascii="仿宋" w:hAnsi="仿宋" w:eastAsia="仿宋" w:cs="仿宋"/>
          <w:sz w:val="28"/>
          <w:szCs w:val="28"/>
          <w:lang w:val="en-US" w:eastAsia="zh-CN"/>
        </w:rPr>
        <w:t>265</w:t>
      </w:r>
      <w:r>
        <w:rPr>
          <w:rFonts w:hint="eastAsia" w:ascii="仿宋" w:hAnsi="仿宋" w:eastAsia="仿宋" w:cs="仿宋"/>
          <w:sz w:val="28"/>
          <w:szCs w:val="28"/>
        </w:rPr>
        <w:t>件，原值12</w:t>
      </w:r>
      <w:r>
        <w:rPr>
          <w:rFonts w:hint="eastAsia" w:ascii="仿宋" w:hAnsi="仿宋" w:eastAsia="仿宋" w:cs="仿宋"/>
          <w:sz w:val="28"/>
          <w:szCs w:val="28"/>
          <w:lang w:val="en-US" w:eastAsia="zh-CN"/>
        </w:rPr>
        <w:t>.</w:t>
      </w:r>
      <w:r>
        <w:rPr>
          <w:rFonts w:hint="eastAsia" w:ascii="仿宋" w:hAnsi="仿宋" w:eastAsia="仿宋" w:cs="仿宋"/>
          <w:sz w:val="28"/>
          <w:szCs w:val="28"/>
        </w:rPr>
        <w:t>4</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万元，</w:t>
      </w:r>
      <w:r>
        <w:rPr>
          <w:rFonts w:hint="eastAsia" w:ascii="仿宋" w:hAnsi="仿宋" w:eastAsia="仿宋" w:cs="仿宋"/>
          <w:sz w:val="28"/>
          <w:szCs w:val="28"/>
        </w:rPr>
        <w:t>累计折旧</w:t>
      </w:r>
      <w:r>
        <w:rPr>
          <w:rFonts w:hint="eastAsia" w:ascii="仿宋" w:hAnsi="仿宋" w:eastAsia="仿宋" w:cs="仿宋"/>
          <w:sz w:val="28"/>
          <w:szCs w:val="28"/>
          <w:lang w:val="en-US" w:eastAsia="zh-CN"/>
        </w:rPr>
        <w:t>8.69</w:t>
      </w:r>
      <w:r>
        <w:rPr>
          <w:rFonts w:hint="eastAsia" w:ascii="仿宋" w:hAnsi="仿宋" w:eastAsia="仿宋" w:cs="仿宋"/>
          <w:sz w:val="28"/>
          <w:szCs w:val="28"/>
          <w:lang w:eastAsia="zh-CN"/>
        </w:rPr>
        <w:t>万元，</w:t>
      </w:r>
      <w:r>
        <w:rPr>
          <w:rFonts w:hint="eastAsia" w:ascii="仿宋" w:hAnsi="仿宋" w:eastAsia="仿宋" w:cs="仿宋"/>
          <w:sz w:val="28"/>
          <w:szCs w:val="28"/>
        </w:rPr>
        <w:t>净值</w:t>
      </w:r>
      <w:r>
        <w:rPr>
          <w:rFonts w:hint="eastAsia" w:ascii="仿宋" w:hAnsi="仿宋" w:eastAsia="仿宋" w:cs="仿宋"/>
          <w:sz w:val="28"/>
          <w:szCs w:val="28"/>
          <w:lang w:val="en-US" w:eastAsia="zh-CN"/>
        </w:rPr>
        <w:t>3.74</w:t>
      </w:r>
      <w:r>
        <w:rPr>
          <w:rFonts w:hint="eastAsia" w:ascii="仿宋" w:hAnsi="仿宋" w:eastAsia="仿宋" w:cs="仿宋"/>
          <w:sz w:val="28"/>
          <w:szCs w:val="28"/>
          <w:lang w:eastAsia="zh-CN"/>
        </w:rPr>
        <w:t>万元）。202</w:t>
      </w:r>
      <w:r>
        <w:rPr>
          <w:rFonts w:hint="eastAsia" w:ascii="仿宋" w:hAnsi="仿宋" w:eastAsia="仿宋" w:cs="仿宋"/>
          <w:sz w:val="28"/>
          <w:szCs w:val="28"/>
          <w:lang w:val="en-US" w:eastAsia="zh-CN"/>
        </w:rPr>
        <w:t>3</w:t>
      </w:r>
      <w:r>
        <w:rPr>
          <w:rFonts w:hint="eastAsia" w:ascii="仿宋" w:hAnsi="仿宋" w:eastAsia="仿宋" w:cs="仿宋"/>
          <w:sz w:val="28"/>
          <w:szCs w:val="28"/>
        </w:rPr>
        <w:t>年我局</w:t>
      </w:r>
      <w:r>
        <w:rPr>
          <w:rFonts w:hint="eastAsia" w:ascii="仿宋" w:hAnsi="仿宋" w:eastAsia="仿宋" w:cs="仿宋"/>
          <w:color w:val="333333"/>
          <w:sz w:val="28"/>
          <w:szCs w:val="28"/>
          <w:shd w:val="clear" w:color="auto" w:fill="FFFFFF"/>
        </w:rPr>
        <w:t>遵循与行政事业单位履行职能需要相适应的要求，遵循科学合理，优化资产结构和勤俭节约，从严控制的原则。</w:t>
      </w:r>
      <w:r>
        <w:rPr>
          <w:rFonts w:hint="eastAsia" w:ascii="仿宋" w:hAnsi="仿宋" w:eastAsia="仿宋" w:cs="仿宋"/>
          <w:sz w:val="28"/>
          <w:szCs w:val="28"/>
        </w:rPr>
        <w:t>严格按照</w:t>
      </w:r>
      <w:r>
        <w:rPr>
          <w:rFonts w:hint="eastAsia" w:ascii="仿宋" w:hAnsi="仿宋" w:eastAsia="仿宋" w:cs="仿宋"/>
          <w:sz w:val="28"/>
          <w:szCs w:val="28"/>
          <w:lang w:eastAsia="zh-CN"/>
        </w:rPr>
        <w:t>财政部令</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87</w:t>
      </w:r>
      <w:r>
        <w:rPr>
          <w:rFonts w:hint="eastAsia" w:ascii="仿宋" w:hAnsi="仿宋" w:eastAsia="仿宋" w:cs="仿宋"/>
          <w:sz w:val="28"/>
          <w:szCs w:val="28"/>
        </w:rPr>
        <w:t>号文件及</w:t>
      </w:r>
      <w:r>
        <w:rPr>
          <w:rFonts w:hint="eastAsia" w:ascii="仿宋" w:hAnsi="仿宋" w:eastAsia="仿宋" w:cs="仿宋"/>
          <w:sz w:val="28"/>
          <w:szCs w:val="28"/>
          <w:lang w:eastAsia="zh-CN"/>
        </w:rPr>
        <w:t>邵财发【</w:t>
      </w:r>
      <w:r>
        <w:rPr>
          <w:rFonts w:hint="eastAsia" w:ascii="仿宋" w:hAnsi="仿宋" w:eastAsia="仿宋" w:cs="仿宋"/>
          <w:sz w:val="28"/>
          <w:szCs w:val="28"/>
          <w:lang w:val="en-US" w:eastAsia="zh-CN"/>
        </w:rPr>
        <w:t>2018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43号（邵阳县财政局关于印发《2018-2023年政府采购工作意见》的通知）要求</w:t>
      </w:r>
      <w:r>
        <w:rPr>
          <w:rFonts w:hint="eastAsia" w:ascii="仿宋" w:hAnsi="仿宋" w:eastAsia="仿宋" w:cs="仿宋"/>
          <w:sz w:val="28"/>
          <w:szCs w:val="28"/>
        </w:rPr>
        <w:t>，根据本单位工作开展实际需要，所有物资采购实行先向政府采购部门申报，并根据采购部门核批的采购方式实行具体采购。采购的资产单位由相关使用股室进行验收和保管使用，采取“谁使用、谁负责”。局财务室按照采购资金的要求实行规范报账及支付，并及时建立固定资产使用台账，进行会计核算。</w:t>
      </w:r>
      <w:r>
        <w:rPr>
          <w:rFonts w:hint="eastAsia" w:ascii="仿宋" w:hAnsi="仿宋" w:eastAsia="仿宋" w:cs="仿宋"/>
          <w:color w:val="333333"/>
          <w:sz w:val="28"/>
          <w:szCs w:val="28"/>
          <w:shd w:val="clear" w:color="auto" w:fill="FFFFFF"/>
        </w:rPr>
        <w:t>不仅保障了我局正常办公运行</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t>从而也提高了我局固定资产利用率。</w:t>
      </w:r>
    </w:p>
    <w:p>
      <w:pPr>
        <w:adjustRightInd w:val="0"/>
        <w:snapToGrid w:val="0"/>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五、存在的问题及下步工作打算</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我县农业农村现代化建设虽然取得了较好成效，但仍面临农业基础设施依然薄弱、农业特色优势产业发展水平不高、农产品加工企业不大不强等问题和短板。下一步，我们将坚定不移贯彻落实党中央关于“三农”工作的决策部署，坚持农业农村优先发展、城乡融合发展，把责任扛在肩上、抓在手上，结合实际创造性开展工作，有力有效推进乡村全面振兴，以加快农业农村现代化更好推进中国式现代化新邵阳县建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紧扣有效衔接重点任务，守住防止返贫致贫底线。一是抓好防返贫动态监测。持续做好信息比对、预警筛查、数据推送等相关工作，定期收集分析风险点，对易返贫致贫人口做到早发现、早干预、早帮扶。二是抓好帮扶机制落实。深化“敲门行动”和驻村帮扶，对监测户实行一名网格长、一名干部或驻村干部、一名科级干部“三包一”机制。三是抓好“三保障”和饮水安全保障巩固提升。常态化抓好控辍保学，落实大病救助、医保参保分类资助等政策，深化自建房安全隐患排查整治，强化易地扶贫搬迁后续扶持，持续拓展“两不愁三保障”成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（二）紧扣农业农村优先发展，整体推进乡村振兴。一是坚决扛稳扛牢粮食安全重任。抓好粮食和重要农产品生产，稳定粮食播种面积，提高粮食单产，巩固大豆扩种成果，做好农业防灾减灾救灾工作，确保</w:t>
      </w:r>
      <w:r>
        <w:rPr>
          <w:rFonts w:hint="default" w:ascii="仿宋" w:hAnsi="仿宋" w:eastAsia="仿宋" w:cs="仿宋"/>
          <w:sz w:val="28"/>
          <w:szCs w:val="28"/>
          <w:lang w:val="en-US" w:eastAsia="zh-CN"/>
        </w:rPr>
        <w:t>2024</w:t>
      </w:r>
      <w:r>
        <w:rPr>
          <w:rFonts w:hint="eastAsia" w:ascii="仿宋" w:hAnsi="仿宋" w:eastAsia="仿宋" w:cs="仿宋"/>
          <w:sz w:val="28"/>
          <w:szCs w:val="28"/>
          <w:lang w:val="en-US" w:eastAsia="zh-CN"/>
        </w:rPr>
        <w:t>年粮食作物播种面积</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07万亩以上。坚决遏制耕地抛荒，坚决防止耕地“非农化”“非粮化”及乱占耕地建房，确保全县耕地质量稳中有升。二是做大做强富民强县产业。坚持产业兴农、质量兴农、绿色兴农，精准务实培育乡村产业，建好用好“茶油楚留香”等区域品牌，持续推动优质稻、烤烟、生猪等特色产业提质上档。三是加快乡村建设。全覆盖完成村庄规划编制、公共服务配置，补齐农村基础设施短板，深入实施农村人居环境整治提升行动，建设一批“和美湘村”。四是深化农村改革。积极开展实践探索和制度创新，建强乡村两级班子，按照发展壮大村集体经济十条路径，打造一批年收入</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万元以上集体经济强村。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紧扣坚持和加强党的全面领导，凝聚推进乡村全面振兴的强大合力。一是强化组织领导。全面落实《中国共产党农村工作条例》，压紧压实“五级书记”抓乡村振兴责任，县委书记当好“一线总指挥”，县直单位负责人当好各领域“战斗员”，乡、村书记当好“前沿阵地”“战斗员”，举全县之力推动乡村全面振兴。二是强化机制建设。推行清单式工作机制，实行工作项目化管理；完善投入机制，加大涉农资金统筹力度，发挥乡贤作用和农民主体作用，合力推动乡村建设、乡村发展、乡村治理。三是强化督导考核。聚焦阶段性、年度性重大任务、重点工作和重要举措，科学设置考核内容指标，定期不定期开展专项督导，严格落实奖惩政策。</w:t>
      </w:r>
    </w:p>
    <w:p>
      <w:pPr>
        <w:ind w:firstLine="560" w:firstLineChars="200"/>
        <w:rPr>
          <w:rFonts w:hint="eastAsia" w:ascii="仿宋" w:hAnsi="仿宋" w:eastAsia="仿宋" w:cs="仿宋"/>
          <w:sz w:val="28"/>
          <w:szCs w:val="28"/>
          <w:lang w:val="en-US" w:eastAsia="zh-CN"/>
        </w:rPr>
      </w:pPr>
    </w:p>
    <w:p>
      <w:pPr>
        <w:rPr>
          <w:rFonts w:hint="eastAsia" w:ascii="仿宋" w:hAnsi="仿宋" w:eastAsia="仿宋" w:cs="仿宋"/>
          <w:sz w:val="28"/>
          <w:szCs w:val="28"/>
        </w:rPr>
      </w:pPr>
      <w:r>
        <w:rPr>
          <w:rFonts w:hint="eastAsia" w:ascii="仿宋" w:hAnsi="仿宋" w:eastAsia="仿宋" w:cs="仿宋"/>
          <w:color w:val="333333"/>
          <w:sz w:val="28"/>
          <w:szCs w:val="28"/>
          <w:shd w:val="clear" w:color="auto" w:fill="FFFFFF"/>
        </w:rPr>
        <w:t xml:space="preserve"> </w:t>
      </w:r>
    </w:p>
    <w:p>
      <w:pPr>
        <w:widowControl/>
        <w:shd w:val="clear" w:color="auto" w:fill="FFFFFF"/>
        <w:snapToGrid w:val="0"/>
        <w:spacing w:before="100" w:after="100" w:line="360" w:lineRule="auto"/>
        <w:ind w:firstLine="4760" w:firstLineChars="17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邵阳县农业局</w:t>
      </w:r>
    </w:p>
    <w:p>
      <w:pPr>
        <w:widowControl/>
        <w:shd w:val="clear" w:color="auto" w:fill="FFFFFF"/>
        <w:snapToGrid w:val="0"/>
        <w:spacing w:before="100" w:after="100" w:line="360" w:lineRule="auto"/>
        <w:ind w:firstLine="602"/>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eastAsia="zh-CN"/>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日</w:t>
      </w:r>
    </w:p>
    <w:p>
      <w:pPr>
        <w:widowControl/>
        <w:shd w:val="clear" w:color="auto" w:fill="FFFFFF"/>
        <w:snapToGrid w:val="0"/>
        <w:spacing w:before="100" w:after="100" w:line="360" w:lineRule="auto"/>
        <w:ind w:firstLine="600"/>
        <w:jc w:val="left"/>
        <w:rPr>
          <w:rFonts w:hint="eastAsia" w:ascii="仿宋" w:hAnsi="仿宋" w:eastAsia="仿宋" w:cs="仿宋"/>
          <w:color w:val="000000"/>
          <w:kern w:val="0"/>
          <w:sz w:val="28"/>
          <w:szCs w:val="28"/>
        </w:rPr>
      </w:pPr>
    </w:p>
    <w:p>
      <w:pPr>
        <w:widowControl/>
        <w:shd w:val="clear" w:color="auto" w:fill="FFFFFF"/>
        <w:snapToGrid w:val="0"/>
        <w:spacing w:before="100" w:after="100" w:line="360" w:lineRule="auto"/>
        <w:jc w:val="left"/>
        <w:rPr>
          <w:rFonts w:hint="eastAsia" w:ascii="仿宋" w:hAnsi="仿宋" w:eastAsia="仿宋" w:cs="仿宋"/>
          <w:color w:val="000000"/>
          <w:kern w:val="0"/>
          <w:sz w:val="28"/>
          <w:szCs w:val="28"/>
        </w:rPr>
        <w:sectPr>
          <w:footerReference r:id="rId3" w:type="default"/>
          <w:footerReference r:id="rId4" w:type="even"/>
          <w:pgSz w:w="11906" w:h="16838"/>
          <w:pgMar w:top="1417" w:right="1417" w:bottom="1417" w:left="1400" w:header="851" w:footer="992" w:gutter="0"/>
          <w:cols w:space="720" w:num="1"/>
          <w:docGrid w:type="lines" w:linePitch="312" w:charSpace="0"/>
        </w:sectPr>
      </w:pPr>
    </w:p>
    <w:p>
      <w:pPr>
        <w:spacing w:before="240" w:beforeLines="100" w:after="240" w:afterLines="100"/>
        <w:jc w:val="center"/>
        <w:rPr>
          <w:rFonts w:hint="eastAsia"/>
        </w:rPr>
      </w:pPr>
      <w:r>
        <w:rPr>
          <w:rFonts w:hint="eastAsia" w:ascii="Times New Roman" w:hAnsi="Times New Roman" w:eastAsia="方正小标宋_GBK" w:cs="Times New Roman"/>
          <w:bCs/>
          <w:kern w:val="0"/>
          <w:sz w:val="36"/>
          <w:szCs w:val="36"/>
          <w:lang w:val="en-US" w:eastAsia="zh-CN"/>
        </w:rPr>
        <w:t>邵阳县农业农村局2023年整体支出绩效自评表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投入</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14</w:t>
            </w:r>
            <w:r>
              <w:rPr>
                <w:rStyle w:val="11"/>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目标</w:t>
            </w:r>
            <w:r>
              <w:rPr>
                <w:rStyle w:val="12"/>
                <w:rFonts w:eastAsia="宋体"/>
                <w:lang w:val="en-US" w:eastAsia="zh-CN" w:bidi="ar"/>
              </w:rPr>
              <w:br w:type="textWrapping"/>
            </w:r>
            <w:r>
              <w:rPr>
                <w:rStyle w:val="11"/>
                <w:lang w:val="en-US" w:eastAsia="zh-CN" w:bidi="ar"/>
              </w:rPr>
              <w:t>设定</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7</w:t>
            </w:r>
            <w:r>
              <w:rPr>
                <w:rStyle w:val="11"/>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绩效目标</w:t>
            </w:r>
            <w:r>
              <w:rPr>
                <w:rStyle w:val="12"/>
                <w:rFonts w:eastAsia="宋体"/>
                <w:lang w:val="en-US" w:eastAsia="zh-CN" w:bidi="ar"/>
              </w:rPr>
              <w:br w:type="textWrapping"/>
            </w:r>
            <w:r>
              <w:rPr>
                <w:rStyle w:val="11"/>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①是否符合国家法律法规、国民经济和社会发展总体规划；</w:t>
            </w:r>
            <w:r>
              <w:rPr>
                <w:rStyle w:val="12"/>
                <w:rFonts w:eastAsia="宋体"/>
                <w:lang w:val="en-US" w:eastAsia="zh-CN" w:bidi="ar"/>
              </w:rPr>
              <w:br w:type="textWrapping"/>
            </w:r>
            <w:r>
              <w:rPr>
                <w:rStyle w:val="11"/>
                <w:lang w:val="en-US" w:eastAsia="zh-CN" w:bidi="ar"/>
              </w:rPr>
              <w:t>②是否符合部门</w:t>
            </w:r>
            <w:r>
              <w:rPr>
                <w:rStyle w:val="12"/>
                <w:rFonts w:eastAsia="宋体"/>
                <w:lang w:val="en-US" w:eastAsia="zh-CN" w:bidi="ar"/>
              </w:rPr>
              <w:t>“</w:t>
            </w:r>
            <w:r>
              <w:rPr>
                <w:rStyle w:val="11"/>
                <w:lang w:val="en-US" w:eastAsia="zh-CN" w:bidi="ar"/>
              </w:rPr>
              <w:t>三定</w:t>
            </w:r>
            <w:r>
              <w:rPr>
                <w:rStyle w:val="12"/>
                <w:rFonts w:eastAsia="宋体"/>
                <w:lang w:val="en-US" w:eastAsia="zh-CN" w:bidi="ar"/>
              </w:rPr>
              <w:t>”</w:t>
            </w:r>
            <w:r>
              <w:rPr>
                <w:rStyle w:val="11"/>
                <w:lang w:val="en-US" w:eastAsia="zh-CN" w:bidi="ar"/>
              </w:rPr>
              <w:t>方案确定的职责；</w:t>
            </w:r>
            <w:r>
              <w:rPr>
                <w:rStyle w:val="12"/>
                <w:rFonts w:eastAsia="宋体"/>
                <w:lang w:val="en-US" w:eastAsia="zh-CN" w:bidi="ar"/>
              </w:rPr>
              <w:br w:type="textWrapping"/>
            </w:r>
            <w:r>
              <w:rPr>
                <w:rStyle w:val="11"/>
                <w:lang w:val="en-US" w:eastAsia="zh-CN" w:bidi="ar"/>
              </w:rPr>
              <w:t>③是否符合部门制定的中长期实施规划。</w:t>
            </w:r>
            <w:r>
              <w:rPr>
                <w:rStyle w:val="12"/>
                <w:rFonts w:eastAsia="宋体"/>
                <w:lang w:val="en-US" w:eastAsia="zh-CN" w:bidi="ar"/>
              </w:rPr>
              <w:br w:type="textWrapping"/>
            </w:r>
            <w:r>
              <w:rPr>
                <w:rStyle w:val="11"/>
                <w:lang w:val="en-US" w:eastAsia="zh-CN" w:bidi="ar"/>
              </w:rPr>
              <w:t>以上各项每发现一起不符合要求扣</w:t>
            </w:r>
            <w:r>
              <w:rPr>
                <w:rStyle w:val="12"/>
                <w:rFonts w:eastAsia="宋体"/>
                <w:lang w:val="en-US" w:eastAsia="zh-CN" w:bidi="ar"/>
              </w:rPr>
              <w:t>1</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2"/>
                <w:rFonts w:eastAsia="宋体"/>
                <w:lang w:val="en-US" w:eastAsia="zh-CN" w:bidi="ar"/>
              </w:rPr>
              <w:t>“</w:t>
            </w:r>
            <w:r>
              <w:rPr>
                <w:rStyle w:val="11"/>
                <w:lang w:val="en-US" w:eastAsia="zh-CN" w:bidi="ar"/>
              </w:rPr>
              <w:t>三定</w:t>
            </w:r>
            <w:r>
              <w:rPr>
                <w:rStyle w:val="12"/>
                <w:rFonts w:eastAsia="宋体"/>
                <w:lang w:val="en-US" w:eastAsia="zh-CN" w:bidi="ar"/>
              </w:rPr>
              <w:t>”</w:t>
            </w:r>
            <w:r>
              <w:rPr>
                <w:rStyle w:val="11"/>
                <w:lang w:val="en-US" w:eastAsia="zh-CN" w:bidi="ar"/>
              </w:rPr>
              <w:t>方案；部门职责；部门制定的中长期实施规划等。</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绩效指标</w:t>
            </w:r>
            <w:r>
              <w:rPr>
                <w:rStyle w:val="12"/>
                <w:rFonts w:eastAsia="宋体"/>
                <w:lang w:val="en-US" w:eastAsia="zh-CN" w:bidi="ar"/>
              </w:rPr>
              <w:br w:type="textWrapping"/>
            </w:r>
            <w:r>
              <w:rPr>
                <w:rStyle w:val="11"/>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①有目标，计</w:t>
            </w:r>
            <w:r>
              <w:rPr>
                <w:rStyle w:val="12"/>
                <w:rFonts w:eastAsia="宋体"/>
                <w:lang w:val="en-US" w:eastAsia="zh-CN" w:bidi="ar"/>
              </w:rPr>
              <w:t>1</w:t>
            </w:r>
            <w:r>
              <w:rPr>
                <w:rStyle w:val="11"/>
                <w:lang w:val="en-US" w:eastAsia="zh-CN" w:bidi="ar"/>
              </w:rPr>
              <w:t>分，否则不得分；</w:t>
            </w:r>
            <w:r>
              <w:rPr>
                <w:rStyle w:val="12"/>
                <w:rFonts w:eastAsia="宋体"/>
                <w:lang w:val="en-US" w:eastAsia="zh-CN" w:bidi="ar"/>
              </w:rPr>
              <w:br w:type="textWrapping"/>
            </w:r>
            <w:r>
              <w:rPr>
                <w:rStyle w:val="11"/>
                <w:lang w:val="en-US" w:eastAsia="zh-CN" w:bidi="ar"/>
              </w:rPr>
              <w:t>②目标明确，细化量化良好，个性指标中量化指标超过</w:t>
            </w:r>
            <w:r>
              <w:rPr>
                <w:rStyle w:val="12"/>
                <w:rFonts w:eastAsia="宋体"/>
                <w:lang w:val="en-US" w:eastAsia="zh-CN" w:bidi="ar"/>
              </w:rPr>
              <w:t>3</w:t>
            </w:r>
            <w:r>
              <w:rPr>
                <w:rStyle w:val="11"/>
                <w:lang w:val="en-US" w:eastAsia="zh-CN" w:bidi="ar"/>
              </w:rPr>
              <w:t>个，计</w:t>
            </w:r>
            <w:r>
              <w:rPr>
                <w:rStyle w:val="12"/>
                <w:rFonts w:eastAsia="宋体"/>
                <w:lang w:val="en-US" w:eastAsia="zh-CN" w:bidi="ar"/>
              </w:rPr>
              <w:t>1</w:t>
            </w:r>
            <w:r>
              <w:rPr>
                <w:rStyle w:val="11"/>
                <w:lang w:val="en-US" w:eastAsia="zh-CN" w:bidi="ar"/>
              </w:rPr>
              <w:t>分，量化指标为</w:t>
            </w:r>
            <w:r>
              <w:rPr>
                <w:rStyle w:val="12"/>
                <w:rFonts w:eastAsia="宋体"/>
                <w:lang w:val="en-US" w:eastAsia="zh-CN" w:bidi="ar"/>
              </w:rPr>
              <w:t>2</w:t>
            </w:r>
            <w:r>
              <w:rPr>
                <w:rStyle w:val="11"/>
                <w:lang w:val="en-US" w:eastAsia="zh-CN" w:bidi="ar"/>
              </w:rPr>
              <w:t>个，计</w:t>
            </w:r>
            <w:r>
              <w:rPr>
                <w:rStyle w:val="12"/>
                <w:rFonts w:eastAsia="宋体"/>
                <w:lang w:val="en-US" w:eastAsia="zh-CN" w:bidi="ar"/>
              </w:rPr>
              <w:t>0.5</w:t>
            </w:r>
            <w:r>
              <w:rPr>
                <w:rStyle w:val="11"/>
                <w:lang w:val="en-US" w:eastAsia="zh-CN" w:bidi="ar"/>
              </w:rPr>
              <w:t>分，</w:t>
            </w:r>
            <w:r>
              <w:rPr>
                <w:rStyle w:val="12"/>
                <w:rFonts w:eastAsia="宋体"/>
                <w:lang w:val="en-US" w:eastAsia="zh-CN" w:bidi="ar"/>
              </w:rPr>
              <w:t>2</w:t>
            </w:r>
            <w:r>
              <w:rPr>
                <w:rStyle w:val="11"/>
                <w:lang w:val="en-US" w:eastAsia="zh-CN" w:bidi="ar"/>
              </w:rPr>
              <w:t>个以下不得分；</w:t>
            </w:r>
            <w:r>
              <w:rPr>
                <w:rStyle w:val="12"/>
                <w:rFonts w:eastAsia="宋体"/>
                <w:lang w:val="en-US" w:eastAsia="zh-CN" w:bidi="ar"/>
              </w:rPr>
              <w:br w:type="textWrapping"/>
            </w:r>
            <w:r>
              <w:rPr>
                <w:rStyle w:val="11"/>
                <w:lang w:val="en-US" w:eastAsia="zh-CN" w:bidi="ar"/>
              </w:rPr>
              <w:t>③与年度任务数或计划数相对应，计</w:t>
            </w:r>
            <w:r>
              <w:rPr>
                <w:rStyle w:val="12"/>
                <w:rFonts w:eastAsia="宋体"/>
                <w:lang w:val="en-US" w:eastAsia="zh-CN" w:bidi="ar"/>
              </w:rPr>
              <w:t>1</w:t>
            </w:r>
            <w:r>
              <w:rPr>
                <w:rStyle w:val="11"/>
                <w:lang w:val="en-US" w:eastAsia="zh-CN" w:bidi="ar"/>
              </w:rPr>
              <w:t>分，大于</w:t>
            </w:r>
            <w:r>
              <w:rPr>
                <w:rStyle w:val="12"/>
                <w:rFonts w:eastAsia="宋体"/>
                <w:lang w:val="en-US" w:eastAsia="zh-CN" w:bidi="ar"/>
              </w:rPr>
              <w:t>50%</w:t>
            </w:r>
            <w:r>
              <w:rPr>
                <w:rStyle w:val="11"/>
                <w:lang w:val="en-US" w:eastAsia="zh-CN" w:bidi="ar"/>
              </w:rPr>
              <w:t>计</w:t>
            </w:r>
            <w:r>
              <w:rPr>
                <w:rStyle w:val="12"/>
                <w:rFonts w:eastAsia="宋体"/>
                <w:lang w:val="en-US" w:eastAsia="zh-CN" w:bidi="ar"/>
              </w:rPr>
              <w:t>0.5</w:t>
            </w:r>
            <w:r>
              <w:rPr>
                <w:rStyle w:val="11"/>
                <w:lang w:val="en-US" w:eastAsia="zh-CN" w:bidi="ar"/>
              </w:rPr>
              <w:t>分，对应低于</w:t>
            </w:r>
            <w:r>
              <w:rPr>
                <w:rStyle w:val="12"/>
                <w:rFonts w:eastAsia="宋体"/>
                <w:lang w:val="en-US" w:eastAsia="zh-CN" w:bidi="ar"/>
              </w:rPr>
              <w:t>50%</w:t>
            </w:r>
            <w:r>
              <w:rPr>
                <w:rStyle w:val="11"/>
                <w:lang w:val="en-US" w:eastAsia="zh-CN" w:bidi="ar"/>
              </w:rPr>
              <w:t>不计分；</w:t>
            </w:r>
            <w:r>
              <w:rPr>
                <w:rStyle w:val="12"/>
                <w:rFonts w:eastAsia="宋体"/>
                <w:lang w:val="en-US" w:eastAsia="zh-CN" w:bidi="ar"/>
              </w:rPr>
              <w:br w:type="textWrapping"/>
            </w:r>
            <w:r>
              <w:rPr>
                <w:rStyle w:val="11"/>
                <w:lang w:val="en-US" w:eastAsia="zh-CN" w:bidi="ar"/>
              </w:rPr>
              <w:t>④目标与资金匹配良好，逻辑关系明确，计</w:t>
            </w:r>
            <w:r>
              <w:rPr>
                <w:rStyle w:val="12"/>
                <w:rFonts w:eastAsia="宋体"/>
                <w:lang w:val="en-US" w:eastAsia="zh-CN" w:bidi="ar"/>
              </w:rPr>
              <w:t>1</w:t>
            </w:r>
            <w:r>
              <w:rPr>
                <w:rStyle w:val="11"/>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绩效目标申报表；年度任务数或计划数；预算批复等。</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预算</w:t>
            </w:r>
            <w:r>
              <w:rPr>
                <w:rStyle w:val="12"/>
                <w:rFonts w:eastAsia="宋体"/>
                <w:lang w:val="en-US" w:eastAsia="zh-CN" w:bidi="ar"/>
              </w:rPr>
              <w:br w:type="textWrapping"/>
            </w:r>
            <w:r>
              <w:rPr>
                <w:rStyle w:val="11"/>
                <w:lang w:val="en-US" w:eastAsia="zh-CN" w:bidi="ar"/>
              </w:rPr>
              <w:t>配置</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7</w:t>
            </w:r>
            <w:r>
              <w:rPr>
                <w:rStyle w:val="11"/>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人员</w:t>
            </w:r>
            <w:r>
              <w:rPr>
                <w:rStyle w:val="12"/>
                <w:rFonts w:eastAsia="宋体"/>
                <w:lang w:val="en-US" w:eastAsia="zh-CN" w:bidi="ar"/>
              </w:rPr>
              <w:br w:type="textWrapping"/>
            </w:r>
            <w:r>
              <w:rPr>
                <w:rStyle w:val="11"/>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在职人员控制率</w:t>
            </w:r>
            <w:r>
              <w:rPr>
                <w:rStyle w:val="12"/>
                <w:rFonts w:eastAsia="宋体"/>
                <w:lang w:val="en-US" w:eastAsia="zh-CN" w:bidi="ar"/>
              </w:rPr>
              <w:t>=</w:t>
            </w:r>
            <w:r>
              <w:rPr>
                <w:rStyle w:val="11"/>
                <w:lang w:val="en-US" w:eastAsia="zh-CN" w:bidi="ar"/>
              </w:rPr>
              <w:t>（在职人员数</w:t>
            </w:r>
            <w:r>
              <w:rPr>
                <w:rStyle w:val="12"/>
                <w:rFonts w:eastAsia="宋体"/>
                <w:lang w:val="en-US" w:eastAsia="zh-CN" w:bidi="ar"/>
              </w:rPr>
              <w:t>/</w:t>
            </w:r>
            <w:r>
              <w:rPr>
                <w:rStyle w:val="11"/>
                <w:lang w:val="en-US" w:eastAsia="zh-CN" w:bidi="ar"/>
              </w:rPr>
              <w:t>编制数）</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在职人员数：部门（单位）实际在职人数</w:t>
            </w:r>
            <w:r>
              <w:rPr>
                <w:rStyle w:val="12"/>
                <w:rFonts w:eastAsia="宋体"/>
                <w:lang w:val="en-US" w:eastAsia="zh-CN" w:bidi="ar"/>
              </w:rPr>
              <w:t>,</w:t>
            </w:r>
            <w:r>
              <w:rPr>
                <w:rStyle w:val="11"/>
                <w:lang w:val="en-US" w:eastAsia="zh-CN" w:bidi="ar"/>
              </w:rPr>
              <w:t>以财政部门确定的部门决算编制口径为准。</w:t>
            </w:r>
            <w:r>
              <w:rPr>
                <w:rStyle w:val="12"/>
                <w:rFonts w:eastAsia="宋体"/>
                <w:lang w:val="en-US" w:eastAsia="zh-CN" w:bidi="ar"/>
              </w:rPr>
              <w:br w:type="textWrapping"/>
            </w:r>
            <w:r>
              <w:rPr>
                <w:rStyle w:val="11"/>
                <w:lang w:val="en-US" w:eastAsia="zh-CN" w:bidi="ar"/>
              </w:rPr>
              <w:t>编制数：机构编制部门核定批复的部门（单位）人员编制数。</w:t>
            </w:r>
            <w:r>
              <w:rPr>
                <w:rStyle w:val="12"/>
                <w:rFonts w:eastAsia="宋体"/>
                <w:lang w:val="en-US" w:eastAsia="zh-CN" w:bidi="ar"/>
              </w:rPr>
              <w:t xml:space="preserve">   </w:t>
            </w:r>
            <w:r>
              <w:rPr>
                <w:rStyle w:val="12"/>
                <w:rFonts w:eastAsia="宋体"/>
                <w:lang w:val="en-US" w:eastAsia="zh-CN" w:bidi="ar"/>
              </w:rPr>
              <w:br w:type="textWrapping"/>
            </w:r>
            <w:r>
              <w:rPr>
                <w:rStyle w:val="11"/>
                <w:lang w:val="en-US" w:eastAsia="zh-CN" w:bidi="ar"/>
              </w:rPr>
              <w:t>在职人员控制率≦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分，每超出</w:t>
            </w:r>
            <w:r>
              <w:rPr>
                <w:rStyle w:val="12"/>
                <w:rFonts w:eastAsia="宋体"/>
                <w:lang w:val="en-US" w:eastAsia="zh-CN" w:bidi="ar"/>
              </w:rPr>
              <w:t>1%</w:t>
            </w:r>
            <w:r>
              <w:rPr>
                <w:rStyle w:val="11"/>
                <w:lang w:val="en-US" w:eastAsia="zh-CN" w:bidi="ar"/>
              </w:rPr>
              <w:t>扣</w:t>
            </w:r>
            <w:r>
              <w:rPr>
                <w:rStyle w:val="12"/>
                <w:rFonts w:eastAsia="宋体"/>
                <w:lang w:val="en-US" w:eastAsia="zh-CN" w:bidi="ar"/>
              </w:rPr>
              <w:t>0.2</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2"/>
                <w:rFonts w:eastAsia="宋体"/>
                <w:lang w:val="en-US" w:eastAsia="zh-CN" w:bidi="ar"/>
              </w:rPr>
              <w:br w:type="textWrapping"/>
            </w:r>
            <w:r>
              <w:rPr>
                <w:rStyle w:val="11"/>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预算数与上年度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变动率</w:t>
            </w:r>
            <w:r>
              <w:rPr>
                <w:rStyle w:val="12"/>
                <w:rFonts w:eastAsia="宋体"/>
                <w:lang w:val="en-US" w:eastAsia="zh-CN" w:bidi="ar"/>
              </w:rPr>
              <w:t>=[</w:t>
            </w:r>
            <w:r>
              <w:rPr>
                <w:rStyle w:val="11"/>
                <w:lang w:val="en-US" w:eastAsia="zh-CN" w:bidi="ar"/>
              </w:rPr>
              <w:t>（本年度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w:t>
            </w:r>
            <w:r>
              <w:rPr>
                <w:rStyle w:val="11"/>
                <w:lang w:val="en-US" w:eastAsia="zh-CN" w:bidi="ar"/>
              </w:rPr>
              <w:t>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w:t>
            </w:r>
            <w:r>
              <w:rPr>
                <w:rStyle w:val="11"/>
                <w:lang w:val="en-US" w:eastAsia="zh-CN" w:bidi="ar"/>
              </w:rPr>
              <w:t>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]×100%</w:t>
            </w:r>
            <w:r>
              <w:rPr>
                <w:rStyle w:val="11"/>
                <w:lang w:val="en-US" w:eastAsia="zh-CN" w:bidi="ar"/>
              </w:rPr>
              <w:t>。</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：年度预算安排的因公出国（境）费、公务车辆购置及运行费和公务招待费。</w:t>
            </w:r>
            <w:r>
              <w:rPr>
                <w:rStyle w:val="12"/>
                <w:rFonts w:eastAsia="宋体"/>
                <w:lang w:val="en-US" w:eastAsia="zh-CN" w:bidi="ar"/>
              </w:rPr>
              <w:br w:type="textWrapping"/>
            </w:r>
            <w:r>
              <w:rPr>
                <w:rStyle w:val="11"/>
                <w:lang w:val="en-US" w:eastAsia="zh-CN" w:bidi="ar"/>
              </w:rPr>
              <w:t>该项得分，变动率为负数，计</w:t>
            </w:r>
            <w:r>
              <w:rPr>
                <w:rStyle w:val="12"/>
                <w:rFonts w:eastAsia="宋体"/>
                <w:lang w:val="en-US" w:eastAsia="zh-CN" w:bidi="ar"/>
              </w:rPr>
              <w:t>2</w:t>
            </w:r>
            <w:r>
              <w:rPr>
                <w:rStyle w:val="11"/>
                <w:lang w:val="en-US" w:eastAsia="zh-CN" w:bidi="ar"/>
              </w:rPr>
              <w:t>分，变动率为正数，计</w:t>
            </w:r>
            <w:r>
              <w:rPr>
                <w:rStyle w:val="12"/>
                <w:rFonts w:eastAsia="宋体"/>
                <w:lang w:val="en-US" w:eastAsia="zh-CN" w:bidi="ar"/>
              </w:rPr>
              <w:t>0</w:t>
            </w:r>
            <w:r>
              <w:rPr>
                <w:rStyle w:val="11"/>
                <w:lang w:val="en-US" w:eastAsia="zh-CN" w:bidi="ar"/>
              </w:rPr>
              <w:t>分。年度内</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完成数超过预算数，则该项计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本年度和上年度部门（单位）预算</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重点</w:t>
            </w:r>
            <w:r>
              <w:rPr>
                <w:rStyle w:val="12"/>
                <w:rFonts w:eastAsia="宋体"/>
                <w:lang w:val="en-US" w:eastAsia="zh-CN" w:bidi="ar"/>
              </w:rPr>
              <w:br w:type="textWrapping"/>
            </w:r>
            <w:r>
              <w:rPr>
                <w:rStyle w:val="11"/>
                <w:lang w:val="en-US" w:eastAsia="zh-CN" w:bidi="ar"/>
              </w:rPr>
              <w:t>支出</w:t>
            </w:r>
            <w:r>
              <w:rPr>
                <w:rStyle w:val="12"/>
                <w:rFonts w:eastAsia="宋体"/>
                <w:lang w:val="en-US" w:eastAsia="zh-CN" w:bidi="ar"/>
              </w:rPr>
              <w:br w:type="textWrapping"/>
            </w:r>
            <w:r>
              <w:rPr>
                <w:rStyle w:val="11"/>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重点支出安排率</w:t>
            </w:r>
            <w:r>
              <w:rPr>
                <w:rStyle w:val="12"/>
                <w:rFonts w:eastAsia="宋体"/>
                <w:lang w:val="en-US" w:eastAsia="zh-CN" w:bidi="ar"/>
              </w:rPr>
              <w:t>=</w:t>
            </w:r>
            <w:r>
              <w:rPr>
                <w:rStyle w:val="11"/>
                <w:lang w:val="en-US" w:eastAsia="zh-CN" w:bidi="ar"/>
              </w:rPr>
              <w:t>（重点实际支出</w:t>
            </w:r>
            <w:r>
              <w:rPr>
                <w:rStyle w:val="12"/>
                <w:rFonts w:eastAsia="宋体"/>
                <w:lang w:val="en-US" w:eastAsia="zh-CN" w:bidi="ar"/>
              </w:rPr>
              <w:t>/</w:t>
            </w:r>
            <w:r>
              <w:rPr>
                <w:rStyle w:val="11"/>
                <w:lang w:val="en-US" w:eastAsia="zh-CN" w:bidi="ar"/>
              </w:rPr>
              <w:t>重点预算支出）</w:t>
            </w:r>
            <w:r>
              <w:rPr>
                <w:rStyle w:val="12"/>
                <w:rFonts w:eastAsia="宋体"/>
                <w:lang w:val="en-US" w:eastAsia="zh-CN" w:bidi="ar"/>
              </w:rPr>
              <w:t>×100%</w:t>
            </w:r>
            <w:r>
              <w:rPr>
                <w:rStyle w:val="11"/>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2"/>
                <w:rFonts w:eastAsia="宋体"/>
                <w:lang w:val="en-US" w:eastAsia="zh-CN" w:bidi="ar"/>
              </w:rPr>
              <w:br w:type="textWrapping"/>
            </w:r>
            <w:r>
              <w:rPr>
                <w:rStyle w:val="11"/>
                <w:lang w:val="en-US" w:eastAsia="zh-CN" w:bidi="ar"/>
              </w:rPr>
              <w:t>该项得分</w:t>
            </w:r>
            <w:r>
              <w:rPr>
                <w:rStyle w:val="12"/>
                <w:rFonts w:eastAsia="宋体"/>
                <w:lang w:val="en-US" w:eastAsia="zh-CN" w:bidi="ar"/>
              </w:rPr>
              <w:t>=</w:t>
            </w:r>
            <w:r>
              <w:rPr>
                <w:rStyle w:val="11"/>
                <w:lang w:val="en-US" w:eastAsia="zh-CN" w:bidi="ar"/>
              </w:rPr>
              <w:t>安排率</w:t>
            </w:r>
            <w:r>
              <w:rPr>
                <w:rStyle w:val="12"/>
                <w:rFonts w:eastAsia="宋体"/>
                <w:lang w:val="en-US" w:eastAsia="zh-CN" w:bidi="ar"/>
              </w:rPr>
              <w:t>×2</w:t>
            </w:r>
            <w:r>
              <w:rPr>
                <w:rStyle w:val="11"/>
                <w:lang w:val="en-US" w:eastAsia="zh-CN" w:bidi="ar"/>
              </w:rPr>
              <w:t>分。每超出</w:t>
            </w:r>
            <w:r>
              <w:rPr>
                <w:rStyle w:val="12"/>
                <w:rFonts w:eastAsia="宋体"/>
                <w:lang w:val="en-US" w:eastAsia="zh-CN" w:bidi="ar"/>
              </w:rPr>
              <w:t>5</w:t>
            </w:r>
            <w:r>
              <w:rPr>
                <w:rStyle w:val="11"/>
                <w:lang w:val="en-US" w:eastAsia="zh-CN" w:bidi="ar"/>
              </w:rPr>
              <w:t>%扣</w:t>
            </w:r>
            <w:r>
              <w:rPr>
                <w:rStyle w:val="12"/>
                <w:rFonts w:eastAsia="宋体"/>
                <w:lang w:val="en-US" w:eastAsia="zh-CN" w:bidi="ar"/>
              </w:rPr>
              <w:t>0.5</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非税</w:t>
            </w:r>
            <w:r>
              <w:rPr>
                <w:rStyle w:val="12"/>
                <w:rFonts w:eastAsia="宋体"/>
                <w:lang w:val="en-US" w:eastAsia="zh-CN" w:bidi="ar"/>
              </w:rPr>
              <w:br w:type="textWrapping"/>
            </w:r>
            <w:r>
              <w:rPr>
                <w:rStyle w:val="11"/>
                <w:lang w:val="en-US" w:eastAsia="zh-CN" w:bidi="ar"/>
              </w:rPr>
              <w:t>收入</w:t>
            </w:r>
            <w:r>
              <w:rPr>
                <w:rStyle w:val="12"/>
                <w:rFonts w:eastAsia="宋体"/>
                <w:lang w:val="en-US" w:eastAsia="zh-CN" w:bidi="ar"/>
              </w:rPr>
              <w:br w:type="textWrapping"/>
            </w:r>
            <w:r>
              <w:rPr>
                <w:rStyle w:val="11"/>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非税收入完成率</w:t>
            </w:r>
            <w:r>
              <w:rPr>
                <w:rStyle w:val="12"/>
                <w:rFonts w:eastAsia="宋体"/>
                <w:lang w:val="en-US" w:eastAsia="zh-CN" w:bidi="ar"/>
              </w:rPr>
              <w:t>=</w:t>
            </w:r>
            <w:r>
              <w:rPr>
                <w:rStyle w:val="11"/>
                <w:lang w:val="en-US" w:eastAsia="zh-CN" w:bidi="ar"/>
              </w:rPr>
              <w:t>（非税实际收入完成数</w:t>
            </w:r>
            <w:r>
              <w:rPr>
                <w:rStyle w:val="12"/>
                <w:rFonts w:eastAsia="宋体"/>
                <w:lang w:val="en-US" w:eastAsia="zh-CN" w:bidi="ar"/>
              </w:rPr>
              <w:t>/</w:t>
            </w:r>
            <w:r>
              <w:rPr>
                <w:rStyle w:val="11"/>
                <w:lang w:val="en-US" w:eastAsia="zh-CN" w:bidi="ar"/>
              </w:rPr>
              <w:t>非税收入预算数）</w:t>
            </w:r>
            <w:r>
              <w:rPr>
                <w:rStyle w:val="12"/>
                <w:rFonts w:eastAsia="宋体"/>
                <w:lang w:val="en-US" w:eastAsia="zh-CN" w:bidi="ar"/>
              </w:rPr>
              <w:t>×100%</w:t>
            </w:r>
            <w:r>
              <w:rPr>
                <w:rStyle w:val="11"/>
                <w:lang w:val="en-US" w:eastAsia="zh-CN" w:bidi="ar"/>
              </w:rPr>
              <w:t>，有减免因素的，以财政事务中心确定的为准。</w:t>
            </w:r>
            <w:r>
              <w:rPr>
                <w:rStyle w:val="12"/>
                <w:rFonts w:eastAsia="宋体"/>
                <w:lang w:val="en-US" w:eastAsia="zh-CN" w:bidi="ar"/>
              </w:rPr>
              <w:br w:type="textWrapping"/>
            </w:r>
            <w:r>
              <w:rPr>
                <w:rStyle w:val="11"/>
                <w:lang w:val="en-US" w:eastAsia="zh-CN" w:bidi="ar"/>
              </w:rPr>
              <w:t>该项得分</w:t>
            </w:r>
            <w:r>
              <w:rPr>
                <w:rStyle w:val="12"/>
                <w:rFonts w:eastAsia="宋体"/>
                <w:lang w:val="en-US" w:eastAsia="zh-CN" w:bidi="ar"/>
              </w:rPr>
              <w:t>=</w:t>
            </w:r>
            <w:r>
              <w:rPr>
                <w:rStyle w:val="11"/>
                <w:lang w:val="en-US" w:eastAsia="zh-CN" w:bidi="ar"/>
              </w:rPr>
              <w:t>完成率</w:t>
            </w:r>
            <w:r>
              <w:rPr>
                <w:rStyle w:val="12"/>
                <w:rFonts w:eastAsia="宋体"/>
                <w:lang w:val="en-US" w:eastAsia="zh-CN" w:bidi="ar"/>
              </w:rPr>
              <w:t>×1</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过程</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47</w:t>
            </w:r>
            <w:r>
              <w:rPr>
                <w:rStyle w:val="11"/>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预算</w:t>
            </w:r>
            <w:r>
              <w:rPr>
                <w:rStyle w:val="12"/>
                <w:rFonts w:eastAsia="宋体"/>
                <w:lang w:val="en-US" w:eastAsia="zh-CN" w:bidi="ar"/>
              </w:rPr>
              <w:br w:type="textWrapping"/>
            </w:r>
            <w:r>
              <w:rPr>
                <w:rStyle w:val="11"/>
                <w:lang w:val="en-US" w:eastAsia="zh-CN" w:bidi="ar"/>
              </w:rPr>
              <w:t>执行</w:t>
            </w:r>
            <w:r>
              <w:rPr>
                <w:rStyle w:val="12"/>
                <w:rFonts w:eastAsia="宋体"/>
                <w:lang w:val="en-US" w:eastAsia="zh-CN" w:bidi="ar"/>
              </w:rPr>
              <w:br w:type="textWrapping"/>
            </w:r>
            <w:r>
              <w:rPr>
                <w:rStyle w:val="12"/>
                <w:rFonts w:eastAsia="宋体"/>
                <w:lang w:val="en-US" w:eastAsia="zh-CN" w:bidi="ar"/>
              </w:rPr>
              <w:t>(13</w:t>
            </w:r>
            <w:r>
              <w:rPr>
                <w:rStyle w:val="11"/>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预算</w:t>
            </w:r>
            <w:r>
              <w:rPr>
                <w:rStyle w:val="12"/>
                <w:rFonts w:eastAsia="宋体"/>
                <w:lang w:val="en-US" w:eastAsia="zh-CN" w:bidi="ar"/>
              </w:rPr>
              <w:br w:type="textWrapping"/>
            </w:r>
            <w:r>
              <w:rPr>
                <w:rStyle w:val="11"/>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①预算执行率</w:t>
            </w:r>
            <w:r>
              <w:rPr>
                <w:rStyle w:val="12"/>
                <w:rFonts w:eastAsia="宋体"/>
                <w:lang w:val="en-US" w:eastAsia="zh-CN" w:bidi="ar"/>
              </w:rPr>
              <w:t>=</w:t>
            </w:r>
            <w:r>
              <w:rPr>
                <w:rStyle w:val="11"/>
                <w:lang w:val="en-US" w:eastAsia="zh-CN" w:bidi="ar"/>
              </w:rPr>
              <w:t>（预算完成数</w:t>
            </w:r>
            <w:r>
              <w:rPr>
                <w:rStyle w:val="12"/>
                <w:rFonts w:eastAsia="宋体"/>
                <w:lang w:val="en-US" w:eastAsia="zh-CN" w:bidi="ar"/>
              </w:rPr>
              <w:t>/</w:t>
            </w:r>
            <w:r>
              <w:rPr>
                <w:rStyle w:val="11"/>
                <w:lang w:val="en-US" w:eastAsia="zh-CN" w:bidi="ar"/>
              </w:rPr>
              <w:t>预算数）</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预算执行数：部门（单位）本年度实际完成的预算数。</w:t>
            </w:r>
            <w:r>
              <w:rPr>
                <w:rStyle w:val="12"/>
                <w:rFonts w:eastAsia="宋体"/>
                <w:lang w:val="en-US" w:eastAsia="zh-CN" w:bidi="ar"/>
              </w:rPr>
              <w:br w:type="textWrapping"/>
            </w:r>
            <w:r>
              <w:rPr>
                <w:rStyle w:val="11"/>
                <w:lang w:val="en-US" w:eastAsia="zh-CN" w:bidi="ar"/>
              </w:rPr>
              <w:t>预算数：财政部门批复的本年度部门（单位）预算数及追加的预算数。</w:t>
            </w:r>
            <w:r>
              <w:rPr>
                <w:rStyle w:val="12"/>
                <w:rFonts w:eastAsia="宋体"/>
                <w:lang w:val="en-US" w:eastAsia="zh-CN" w:bidi="ar"/>
              </w:rPr>
              <w:br w:type="textWrapping"/>
            </w:r>
            <w:r>
              <w:rPr>
                <w:rStyle w:val="11"/>
                <w:lang w:val="en-US" w:eastAsia="zh-CN" w:bidi="ar"/>
              </w:rPr>
              <w:t>该项得分，全年预算执行率</w:t>
            </w:r>
            <w:r>
              <w:rPr>
                <w:rStyle w:val="12"/>
                <w:rFonts w:eastAsia="宋体"/>
                <w:lang w:val="en-US" w:eastAsia="zh-CN" w:bidi="ar"/>
              </w:rPr>
              <w:t>95%</w:t>
            </w:r>
            <w:r>
              <w:rPr>
                <w:rStyle w:val="11"/>
                <w:lang w:val="en-US" w:eastAsia="zh-CN" w:bidi="ar"/>
              </w:rPr>
              <w:t>以上计</w:t>
            </w:r>
            <w:r>
              <w:rPr>
                <w:rStyle w:val="12"/>
                <w:rFonts w:eastAsia="宋体"/>
                <w:lang w:val="en-US" w:eastAsia="zh-CN" w:bidi="ar"/>
              </w:rPr>
              <w:t>2</w:t>
            </w:r>
            <w:r>
              <w:rPr>
                <w:rStyle w:val="11"/>
                <w:lang w:val="en-US" w:eastAsia="zh-CN" w:bidi="ar"/>
              </w:rPr>
              <w:t>分，</w:t>
            </w:r>
            <w:r>
              <w:rPr>
                <w:rStyle w:val="12"/>
                <w:rFonts w:eastAsia="宋体"/>
                <w:lang w:val="en-US" w:eastAsia="zh-CN" w:bidi="ar"/>
              </w:rPr>
              <w:t>95-90%</w:t>
            </w:r>
            <w:r>
              <w:rPr>
                <w:rStyle w:val="11"/>
                <w:lang w:val="en-US" w:eastAsia="zh-CN" w:bidi="ar"/>
              </w:rPr>
              <w:t>（含），计</w:t>
            </w:r>
            <w:r>
              <w:rPr>
                <w:rStyle w:val="12"/>
                <w:rFonts w:eastAsia="宋体"/>
                <w:lang w:val="en-US" w:eastAsia="zh-CN" w:bidi="ar"/>
              </w:rPr>
              <w:t>1</w:t>
            </w:r>
            <w:r>
              <w:rPr>
                <w:rStyle w:val="11"/>
                <w:lang w:val="en-US" w:eastAsia="zh-CN" w:bidi="ar"/>
              </w:rPr>
              <w:t>分，</w:t>
            </w:r>
            <w:r>
              <w:rPr>
                <w:rStyle w:val="12"/>
                <w:rFonts w:eastAsia="宋体"/>
                <w:lang w:val="en-US" w:eastAsia="zh-CN" w:bidi="ar"/>
              </w:rPr>
              <w:t>90-80%</w:t>
            </w:r>
            <w:r>
              <w:rPr>
                <w:rStyle w:val="11"/>
                <w:lang w:val="en-US" w:eastAsia="zh-CN" w:bidi="ar"/>
              </w:rPr>
              <w:t>（含），计</w:t>
            </w:r>
            <w:r>
              <w:rPr>
                <w:rStyle w:val="12"/>
                <w:rFonts w:eastAsia="宋体"/>
                <w:lang w:val="en-US" w:eastAsia="zh-CN" w:bidi="ar"/>
              </w:rPr>
              <w:t>0.5</w:t>
            </w:r>
            <w:r>
              <w:rPr>
                <w:rStyle w:val="11"/>
                <w:lang w:val="en-US" w:eastAsia="zh-CN" w:bidi="ar"/>
              </w:rPr>
              <w:t>分，小于</w:t>
            </w:r>
            <w:r>
              <w:rPr>
                <w:rStyle w:val="12"/>
                <w:rFonts w:eastAsia="宋体"/>
                <w:lang w:val="en-US" w:eastAsia="zh-CN" w:bidi="ar"/>
              </w:rPr>
              <w:t>80%</w:t>
            </w:r>
            <w:r>
              <w:rPr>
                <w:rStyle w:val="11"/>
                <w:lang w:val="en-US" w:eastAsia="zh-CN" w:bidi="ar"/>
              </w:rPr>
              <w:t>不得分；</w:t>
            </w:r>
            <w:r>
              <w:rPr>
                <w:rStyle w:val="12"/>
                <w:rFonts w:eastAsia="宋体"/>
                <w:lang w:val="en-US" w:eastAsia="zh-CN" w:bidi="ar"/>
              </w:rPr>
              <w:br w:type="textWrapping"/>
            </w:r>
            <w:r>
              <w:rPr>
                <w:rStyle w:val="11"/>
                <w:lang w:val="en-US" w:eastAsia="zh-CN" w:bidi="ar"/>
              </w:rPr>
              <w:t>②绩效目标执行监控是否按要求完成。</w:t>
            </w:r>
            <w:r>
              <w:rPr>
                <w:rStyle w:val="12"/>
                <w:rFonts w:eastAsia="宋体"/>
                <w:lang w:val="en-US" w:eastAsia="zh-CN" w:bidi="ar"/>
              </w:rPr>
              <w:br w:type="textWrapping"/>
            </w:r>
            <w:r>
              <w:rPr>
                <w:rStyle w:val="11"/>
                <w:lang w:val="en-US" w:eastAsia="zh-CN" w:bidi="ar"/>
              </w:rPr>
              <w:t>该项得分，实施项目资金运行监控的得</w:t>
            </w:r>
            <w:r>
              <w:rPr>
                <w:rStyle w:val="12"/>
                <w:rFonts w:eastAsia="宋体"/>
                <w:lang w:val="en-US" w:eastAsia="zh-CN" w:bidi="ar"/>
              </w:rPr>
              <w:t>2</w:t>
            </w:r>
            <w:r>
              <w:rPr>
                <w:rStyle w:val="11"/>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预算</w:t>
            </w:r>
            <w:r>
              <w:rPr>
                <w:rStyle w:val="12"/>
                <w:rFonts w:eastAsia="宋体"/>
                <w:lang w:val="en-US" w:eastAsia="zh-CN" w:bidi="ar"/>
              </w:rPr>
              <w:br w:type="textWrapping"/>
            </w:r>
            <w:r>
              <w:rPr>
                <w:rStyle w:val="11"/>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预算调整率</w:t>
            </w:r>
            <w:r>
              <w:rPr>
                <w:rStyle w:val="12"/>
                <w:rFonts w:eastAsia="宋体"/>
                <w:lang w:val="en-US" w:eastAsia="zh-CN" w:bidi="ar"/>
              </w:rPr>
              <w:t>=</w:t>
            </w:r>
            <w:r>
              <w:rPr>
                <w:rStyle w:val="11"/>
                <w:lang w:val="en-US" w:eastAsia="zh-CN" w:bidi="ar"/>
              </w:rPr>
              <w:t>（预算调整数</w:t>
            </w:r>
            <w:r>
              <w:rPr>
                <w:rStyle w:val="12"/>
                <w:rFonts w:eastAsia="宋体"/>
                <w:lang w:val="en-US" w:eastAsia="zh-CN" w:bidi="ar"/>
              </w:rPr>
              <w:t>/</w:t>
            </w:r>
            <w:r>
              <w:rPr>
                <w:rStyle w:val="11"/>
                <w:lang w:val="en-US" w:eastAsia="zh-CN" w:bidi="ar"/>
              </w:rPr>
              <w:t>预算数）</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2"/>
                <w:rFonts w:eastAsia="宋体"/>
                <w:lang w:val="en-US" w:eastAsia="zh-CN" w:bidi="ar"/>
              </w:rPr>
              <w:br w:type="textWrapping"/>
            </w:r>
            <w:r>
              <w:rPr>
                <w:rStyle w:val="11"/>
                <w:lang w:val="en-US" w:eastAsia="zh-CN" w:bidi="ar"/>
              </w:rPr>
              <w:t>该项得分，预算调整率</w:t>
            </w:r>
            <w:r>
              <w:rPr>
                <w:rStyle w:val="12"/>
                <w:rFonts w:eastAsia="宋体"/>
                <w:lang w:val="en-US" w:eastAsia="zh-CN" w:bidi="ar"/>
              </w:rPr>
              <w:t>&lt;5%</w:t>
            </w:r>
            <w:r>
              <w:rPr>
                <w:rStyle w:val="11"/>
                <w:lang w:val="en-US" w:eastAsia="zh-CN" w:bidi="ar"/>
              </w:rPr>
              <w:t>，计</w:t>
            </w:r>
            <w:r>
              <w:rPr>
                <w:rStyle w:val="12"/>
                <w:rFonts w:eastAsia="宋体"/>
                <w:lang w:val="en-US" w:eastAsia="zh-CN" w:bidi="ar"/>
              </w:rPr>
              <w:t>2</w:t>
            </w:r>
            <w:r>
              <w:rPr>
                <w:rStyle w:val="11"/>
                <w:lang w:val="en-US" w:eastAsia="zh-CN" w:bidi="ar"/>
              </w:rPr>
              <w:t>分；</w:t>
            </w:r>
            <w:r>
              <w:rPr>
                <w:rStyle w:val="12"/>
                <w:rFonts w:eastAsia="宋体"/>
                <w:lang w:val="en-US" w:eastAsia="zh-CN" w:bidi="ar"/>
              </w:rPr>
              <w:t>5-10%</w:t>
            </w:r>
            <w:r>
              <w:rPr>
                <w:rStyle w:val="11"/>
                <w:lang w:val="en-US" w:eastAsia="zh-CN" w:bidi="ar"/>
              </w:rPr>
              <w:t>（含），计</w:t>
            </w:r>
            <w:r>
              <w:rPr>
                <w:rStyle w:val="12"/>
                <w:rFonts w:eastAsia="宋体"/>
                <w:lang w:val="en-US" w:eastAsia="zh-CN" w:bidi="ar"/>
              </w:rPr>
              <w:t>1</w:t>
            </w:r>
            <w:r>
              <w:rPr>
                <w:rStyle w:val="11"/>
                <w:lang w:val="en-US" w:eastAsia="zh-CN" w:bidi="ar"/>
              </w:rPr>
              <w:t>分；大于</w:t>
            </w:r>
            <w:r>
              <w:rPr>
                <w:rStyle w:val="12"/>
                <w:rFonts w:eastAsia="宋体"/>
                <w:lang w:val="en-US" w:eastAsia="zh-CN" w:bidi="ar"/>
              </w:rPr>
              <w:t>10%</w:t>
            </w:r>
            <w:r>
              <w:rPr>
                <w:rStyle w:val="11"/>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结转</w:t>
            </w:r>
            <w:r>
              <w:rPr>
                <w:rStyle w:val="12"/>
                <w:rFonts w:eastAsia="宋体"/>
                <w:lang w:val="en-US" w:eastAsia="zh-CN" w:bidi="ar"/>
              </w:rPr>
              <w:br w:type="textWrapping"/>
            </w:r>
            <w:r>
              <w:rPr>
                <w:rStyle w:val="11"/>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结转结余率</w:t>
            </w:r>
            <w:r>
              <w:rPr>
                <w:rStyle w:val="12"/>
                <w:rFonts w:eastAsia="宋体"/>
                <w:lang w:val="en-US" w:eastAsia="zh-CN" w:bidi="ar"/>
              </w:rPr>
              <w:t>=</w:t>
            </w:r>
            <w:r>
              <w:rPr>
                <w:rStyle w:val="11"/>
                <w:lang w:val="en-US" w:eastAsia="zh-CN" w:bidi="ar"/>
              </w:rPr>
              <w:t>结转结余总额</w:t>
            </w:r>
            <w:r>
              <w:rPr>
                <w:rStyle w:val="12"/>
                <w:rFonts w:eastAsia="宋体"/>
                <w:lang w:val="en-US" w:eastAsia="zh-CN" w:bidi="ar"/>
              </w:rPr>
              <w:t>/</w:t>
            </w:r>
            <w:r>
              <w:rPr>
                <w:rStyle w:val="11"/>
                <w:lang w:val="en-US" w:eastAsia="zh-CN" w:bidi="ar"/>
              </w:rPr>
              <w:t>支出预算数</w:t>
            </w:r>
            <w:r>
              <w:rPr>
                <w:rStyle w:val="12"/>
                <w:rFonts w:eastAsia="宋体"/>
                <w:lang w:val="en-US" w:eastAsia="zh-CN" w:bidi="ar"/>
              </w:rPr>
              <w:t>×100%</w:t>
            </w:r>
            <w:r>
              <w:rPr>
                <w:rStyle w:val="11"/>
                <w:lang w:val="en-US" w:eastAsia="zh-CN" w:bidi="ar"/>
              </w:rPr>
              <w:t>。结转结余总额：部门本年度的结转资金与结余资金之和（以决算数为准）。</w:t>
            </w:r>
            <w:r>
              <w:rPr>
                <w:rStyle w:val="12"/>
                <w:rFonts w:eastAsia="宋体"/>
                <w:lang w:val="en-US" w:eastAsia="zh-CN" w:bidi="ar"/>
              </w:rPr>
              <w:br w:type="textWrapping"/>
            </w:r>
            <w:r>
              <w:rPr>
                <w:rStyle w:val="11"/>
                <w:lang w:val="en-US" w:eastAsia="zh-CN" w:bidi="ar"/>
              </w:rPr>
              <w:t>该项得分，结余率</w:t>
            </w:r>
            <w:r>
              <w:rPr>
                <w:rStyle w:val="12"/>
                <w:rFonts w:eastAsia="宋体"/>
                <w:lang w:val="en-US" w:eastAsia="zh-CN" w:bidi="ar"/>
              </w:rPr>
              <w:t>≤10%</w:t>
            </w:r>
            <w:r>
              <w:rPr>
                <w:rStyle w:val="11"/>
                <w:lang w:val="en-US" w:eastAsia="zh-CN" w:bidi="ar"/>
              </w:rPr>
              <w:t>的，计</w:t>
            </w:r>
            <w:r>
              <w:rPr>
                <w:rStyle w:val="12"/>
                <w:rFonts w:eastAsia="宋体"/>
                <w:lang w:val="en-US" w:eastAsia="zh-CN" w:bidi="ar"/>
              </w:rPr>
              <w:t>1</w:t>
            </w:r>
            <w:r>
              <w:rPr>
                <w:rStyle w:val="11"/>
                <w:lang w:val="en-US" w:eastAsia="zh-CN" w:bidi="ar"/>
              </w:rPr>
              <w:t>分；结余率</w:t>
            </w:r>
            <w:r>
              <w:rPr>
                <w:rStyle w:val="12"/>
                <w:rFonts w:eastAsia="宋体"/>
                <w:lang w:val="en-US" w:eastAsia="zh-CN" w:bidi="ar"/>
              </w:rPr>
              <w:t>&gt;10%</w:t>
            </w:r>
            <w:r>
              <w:rPr>
                <w:rStyle w:val="11"/>
                <w:lang w:val="en-US" w:eastAsia="zh-CN" w:bidi="ar"/>
              </w:rPr>
              <w:t>（不含），</w:t>
            </w:r>
            <w:r>
              <w:rPr>
                <w:rStyle w:val="12"/>
                <w:rFonts w:eastAsia="宋体"/>
                <w:lang w:val="en-US" w:eastAsia="zh-CN" w:bidi="ar"/>
              </w:rPr>
              <w:t>0.5</w:t>
            </w:r>
            <w:r>
              <w:rPr>
                <w:rStyle w:val="11"/>
                <w:lang w:val="en-US" w:eastAsia="zh-CN" w:bidi="ar"/>
              </w:rPr>
              <w:t>分；本年超支的，计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公用经费</w:t>
            </w:r>
            <w:r>
              <w:rPr>
                <w:rStyle w:val="12"/>
                <w:rFonts w:eastAsia="宋体"/>
                <w:lang w:val="en-US" w:eastAsia="zh-CN" w:bidi="ar"/>
              </w:rPr>
              <w:br w:type="textWrapping"/>
            </w:r>
            <w:r>
              <w:rPr>
                <w:rStyle w:val="11"/>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公用经费控制率</w:t>
            </w:r>
            <w:r>
              <w:rPr>
                <w:rStyle w:val="12"/>
                <w:rFonts w:eastAsia="宋体"/>
                <w:lang w:val="en-US" w:eastAsia="zh-CN" w:bidi="ar"/>
              </w:rPr>
              <w:t>=</w:t>
            </w:r>
            <w:r>
              <w:rPr>
                <w:rStyle w:val="11"/>
                <w:lang w:val="en-US" w:eastAsia="zh-CN" w:bidi="ar"/>
              </w:rPr>
              <w:t>（实际支出公用经费总额</w:t>
            </w:r>
            <w:r>
              <w:rPr>
                <w:rStyle w:val="12"/>
                <w:rFonts w:eastAsia="宋体"/>
                <w:lang w:val="en-US" w:eastAsia="zh-CN" w:bidi="ar"/>
              </w:rPr>
              <w:t>/</w:t>
            </w:r>
            <w:r>
              <w:rPr>
                <w:rStyle w:val="11"/>
                <w:lang w:val="en-US" w:eastAsia="zh-CN" w:bidi="ar"/>
              </w:rPr>
              <w:t>预算安排公用经费总额）</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该项得分，控制率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分，控制率</w:t>
            </w:r>
            <w:r>
              <w:rPr>
                <w:rStyle w:val="12"/>
                <w:rFonts w:eastAsia="宋体"/>
                <w:lang w:val="en-US" w:eastAsia="zh-CN" w:bidi="ar"/>
              </w:rPr>
              <w:t>&gt;100%</w:t>
            </w:r>
            <w:r>
              <w:rPr>
                <w:rStyle w:val="11"/>
                <w:lang w:val="en-US" w:eastAsia="zh-CN" w:bidi="ar"/>
              </w:rPr>
              <w:t>，计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2"/>
                <w:rFonts w:eastAsia="宋体"/>
                <w:lang w:val="en-US" w:eastAsia="zh-CN" w:bidi="ar"/>
              </w:rPr>
              <w:br w:type="textWrapping"/>
            </w:r>
            <w:r>
              <w:rPr>
                <w:rStyle w:val="11"/>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实际支出数与预算安排数的比率，用以反映和考核部门（单位）对</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控制率</w:t>
            </w:r>
            <w:r>
              <w:rPr>
                <w:rStyle w:val="12"/>
                <w:rFonts w:eastAsia="宋体"/>
                <w:lang w:val="en-US" w:eastAsia="zh-CN" w:bidi="ar"/>
              </w:rPr>
              <w:t>=</w:t>
            </w:r>
            <w:r>
              <w:rPr>
                <w:rStyle w:val="11"/>
                <w:lang w:val="en-US" w:eastAsia="zh-CN" w:bidi="ar"/>
              </w:rPr>
              <w:t>（</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实际支出数</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预算安排数）</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该项得分，控制率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分，控制率</w:t>
            </w:r>
            <w:r>
              <w:rPr>
                <w:rStyle w:val="12"/>
                <w:rFonts w:eastAsia="宋体"/>
                <w:lang w:val="en-US" w:eastAsia="zh-CN" w:bidi="ar"/>
              </w:rPr>
              <w:t>&gt;100%</w:t>
            </w:r>
            <w:r>
              <w:rPr>
                <w:rStyle w:val="11"/>
                <w:lang w:val="en-US" w:eastAsia="zh-CN" w:bidi="ar"/>
              </w:rPr>
              <w:t>，计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政府采购</w:t>
            </w:r>
            <w:r>
              <w:rPr>
                <w:rStyle w:val="12"/>
                <w:rFonts w:eastAsia="宋体"/>
                <w:lang w:val="en-US" w:eastAsia="zh-CN" w:bidi="ar"/>
              </w:rPr>
              <w:br w:type="textWrapping"/>
            </w:r>
            <w:r>
              <w:rPr>
                <w:rStyle w:val="11"/>
                <w:lang w:val="en-US" w:eastAsia="zh-CN" w:bidi="ar"/>
              </w:rPr>
              <w:t>执行率和</w:t>
            </w:r>
            <w:r>
              <w:rPr>
                <w:rStyle w:val="12"/>
                <w:rFonts w:eastAsia="宋体"/>
                <w:lang w:val="en-US" w:eastAsia="zh-CN" w:bidi="ar"/>
              </w:rPr>
              <w:br w:type="textWrapping"/>
            </w:r>
            <w:r>
              <w:rPr>
                <w:rStyle w:val="11"/>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①政府采购预算执行率</w:t>
            </w:r>
            <w:r>
              <w:rPr>
                <w:rStyle w:val="12"/>
                <w:rFonts w:eastAsia="宋体"/>
                <w:lang w:val="en-US" w:eastAsia="zh-CN" w:bidi="ar"/>
              </w:rPr>
              <w:t>=</w:t>
            </w:r>
            <w:r>
              <w:rPr>
                <w:rStyle w:val="11"/>
                <w:lang w:val="en-US" w:eastAsia="zh-CN" w:bidi="ar"/>
              </w:rPr>
              <w:t>（实际政府采购金额</w:t>
            </w:r>
            <w:r>
              <w:rPr>
                <w:rStyle w:val="12"/>
                <w:rFonts w:eastAsia="宋体"/>
                <w:lang w:val="en-US" w:eastAsia="zh-CN" w:bidi="ar"/>
              </w:rPr>
              <w:t>/</w:t>
            </w:r>
            <w:r>
              <w:rPr>
                <w:rStyle w:val="11"/>
                <w:lang w:val="en-US" w:eastAsia="zh-CN" w:bidi="ar"/>
              </w:rPr>
              <w:t>政府采购预算数）</w:t>
            </w:r>
            <w:r>
              <w:rPr>
                <w:rStyle w:val="12"/>
                <w:rFonts w:eastAsia="宋体"/>
                <w:lang w:val="en-US" w:eastAsia="zh-CN" w:bidi="ar"/>
              </w:rPr>
              <w:t>×100%</w:t>
            </w:r>
            <w:r>
              <w:rPr>
                <w:rStyle w:val="11"/>
                <w:lang w:val="en-US" w:eastAsia="zh-CN" w:bidi="ar"/>
              </w:rPr>
              <w:t>；</w:t>
            </w:r>
            <w:r>
              <w:rPr>
                <w:rStyle w:val="12"/>
                <w:rFonts w:eastAsia="宋体"/>
                <w:lang w:val="en-US" w:eastAsia="zh-CN" w:bidi="ar"/>
              </w:rPr>
              <w:br w:type="textWrapping"/>
            </w:r>
            <w:r>
              <w:rPr>
                <w:rStyle w:val="11"/>
                <w:lang w:val="en-US" w:eastAsia="zh-CN" w:bidi="ar"/>
              </w:rPr>
              <w:t>政府采购预算：采购机关根据事业发展计划和行政任务编制的、并经过规定程序批准的年度政府采购计划。</w:t>
            </w:r>
            <w:r>
              <w:rPr>
                <w:rStyle w:val="12"/>
                <w:rFonts w:eastAsia="宋体"/>
                <w:lang w:val="en-US" w:eastAsia="zh-CN" w:bidi="ar"/>
              </w:rPr>
              <w:br w:type="textWrapping"/>
            </w:r>
            <w:r>
              <w:rPr>
                <w:rStyle w:val="11"/>
                <w:lang w:val="en-US" w:eastAsia="zh-CN" w:bidi="ar"/>
              </w:rPr>
              <w:t>该项得分，完成本年度采购计划的，政府采购执行率≤</w:t>
            </w:r>
            <w:r>
              <w:rPr>
                <w:rStyle w:val="12"/>
                <w:rFonts w:eastAsia="宋体"/>
                <w:lang w:val="en-US" w:eastAsia="zh-CN" w:bidi="ar"/>
              </w:rPr>
              <w:t>100%</w:t>
            </w:r>
            <w:r>
              <w:rPr>
                <w:rStyle w:val="11"/>
                <w:lang w:val="en-US" w:eastAsia="zh-CN" w:bidi="ar"/>
              </w:rPr>
              <w:t>，计</w:t>
            </w:r>
            <w:r>
              <w:rPr>
                <w:rStyle w:val="12"/>
                <w:rFonts w:eastAsia="宋体"/>
                <w:lang w:val="en-US" w:eastAsia="zh-CN" w:bidi="ar"/>
              </w:rPr>
              <w:t>1</w:t>
            </w:r>
            <w:r>
              <w:rPr>
                <w:rStyle w:val="11"/>
                <w:lang w:val="en-US" w:eastAsia="zh-CN" w:bidi="ar"/>
              </w:rPr>
              <w:t>分，每超过</w:t>
            </w:r>
            <w:r>
              <w:rPr>
                <w:rStyle w:val="12"/>
                <w:rFonts w:eastAsia="宋体"/>
                <w:lang w:val="en-US" w:eastAsia="zh-CN" w:bidi="ar"/>
              </w:rPr>
              <w:t>1%</w:t>
            </w:r>
            <w:r>
              <w:rPr>
                <w:rStyle w:val="11"/>
                <w:lang w:val="en-US" w:eastAsia="zh-CN" w:bidi="ar"/>
              </w:rPr>
              <w:t>扣</w:t>
            </w:r>
            <w:r>
              <w:rPr>
                <w:rStyle w:val="12"/>
                <w:rFonts w:eastAsia="宋体"/>
                <w:lang w:val="en-US" w:eastAsia="zh-CN" w:bidi="ar"/>
              </w:rPr>
              <w:t>0.1</w:t>
            </w:r>
            <w:r>
              <w:rPr>
                <w:rStyle w:val="11"/>
                <w:lang w:val="en-US" w:eastAsia="zh-CN" w:bidi="ar"/>
              </w:rPr>
              <w:t>分，扣完为止；</w:t>
            </w:r>
            <w:r>
              <w:rPr>
                <w:rStyle w:val="12"/>
                <w:rFonts w:eastAsia="宋体"/>
                <w:lang w:val="en-US" w:eastAsia="zh-CN" w:bidi="ar"/>
              </w:rPr>
              <w:br w:type="textWrapping"/>
            </w:r>
            <w:r>
              <w:rPr>
                <w:rStyle w:val="11"/>
                <w:lang w:val="en-US" w:eastAsia="zh-CN" w:bidi="ar"/>
              </w:rPr>
              <w:t>②所有项目依法采购，无规避政府采购或化整为零进行政府采购的行为，并履行验收手续，计0.5分，否则不得分；</w:t>
            </w:r>
            <w:r>
              <w:rPr>
                <w:rStyle w:val="12"/>
                <w:rFonts w:eastAsia="宋体"/>
                <w:lang w:val="en-US" w:eastAsia="zh-CN" w:bidi="ar"/>
              </w:rPr>
              <w:br w:type="textWrapping"/>
            </w:r>
            <w:r>
              <w:rPr>
                <w:rStyle w:val="11"/>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预算</w:t>
            </w:r>
            <w:r>
              <w:rPr>
                <w:rStyle w:val="12"/>
                <w:rFonts w:eastAsia="宋体"/>
                <w:lang w:val="en-US" w:eastAsia="zh-CN" w:bidi="ar"/>
              </w:rPr>
              <w:br w:type="textWrapping"/>
            </w:r>
            <w:r>
              <w:rPr>
                <w:rStyle w:val="11"/>
                <w:lang w:val="en-US" w:eastAsia="zh-CN" w:bidi="ar"/>
              </w:rPr>
              <w:t>管理</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29</w:t>
            </w:r>
            <w:r>
              <w:rPr>
                <w:rStyle w:val="11"/>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管理制度</w:t>
            </w:r>
            <w:r>
              <w:rPr>
                <w:rStyle w:val="12"/>
                <w:rFonts w:eastAsia="宋体"/>
                <w:lang w:val="en-US" w:eastAsia="zh-CN" w:bidi="ar"/>
              </w:rPr>
              <w:br w:type="textWrapping"/>
            </w:r>
            <w:r>
              <w:rPr>
                <w:rStyle w:val="11"/>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①是否已制定或具有预算资金管理办法、内部财务管理制度、会计核算制度等管理制度；</w:t>
            </w:r>
            <w:r>
              <w:rPr>
                <w:rStyle w:val="12"/>
                <w:rFonts w:eastAsia="宋体"/>
                <w:lang w:val="en-US" w:eastAsia="zh-CN" w:bidi="ar"/>
              </w:rPr>
              <w:br w:type="textWrapping"/>
            </w:r>
            <w:r>
              <w:rPr>
                <w:rStyle w:val="11"/>
                <w:lang w:val="en-US" w:eastAsia="zh-CN" w:bidi="ar"/>
              </w:rPr>
              <w:t>②相关管理制度是否合法、合规、完整；</w:t>
            </w:r>
            <w:r>
              <w:rPr>
                <w:rStyle w:val="12"/>
                <w:rFonts w:eastAsia="宋体"/>
                <w:lang w:val="en-US" w:eastAsia="zh-CN" w:bidi="ar"/>
              </w:rPr>
              <w:br w:type="textWrapping"/>
            </w:r>
            <w:r>
              <w:rPr>
                <w:rStyle w:val="11"/>
                <w:lang w:val="en-US" w:eastAsia="zh-CN" w:bidi="ar"/>
              </w:rPr>
              <w:t>③相关管理制度是否得到有效执行。</w:t>
            </w:r>
            <w:r>
              <w:rPr>
                <w:rStyle w:val="12"/>
                <w:rFonts w:eastAsia="宋体"/>
                <w:lang w:val="en-US" w:eastAsia="zh-CN" w:bidi="ar"/>
              </w:rPr>
              <w:br w:type="textWrapping"/>
            </w:r>
            <w:r>
              <w:rPr>
                <w:rStyle w:val="11"/>
                <w:lang w:val="en-US" w:eastAsia="zh-CN" w:bidi="ar"/>
              </w:rPr>
              <w:t>④会计人员、机构是否按规定设置；</w:t>
            </w:r>
            <w:r>
              <w:rPr>
                <w:rStyle w:val="12"/>
                <w:rFonts w:eastAsia="宋体"/>
                <w:lang w:val="en-US" w:eastAsia="zh-CN" w:bidi="ar"/>
              </w:rPr>
              <w:br w:type="textWrapping"/>
            </w:r>
            <w:r>
              <w:rPr>
                <w:rStyle w:val="11"/>
                <w:lang w:val="en-US" w:eastAsia="zh-CN" w:bidi="ar"/>
              </w:rPr>
              <w:t>⑤会计基础工作是否健全；</w:t>
            </w:r>
            <w:r>
              <w:rPr>
                <w:rStyle w:val="12"/>
                <w:rFonts w:eastAsia="宋体"/>
                <w:lang w:val="en-US" w:eastAsia="zh-CN" w:bidi="ar"/>
              </w:rPr>
              <w:br w:type="textWrapping"/>
            </w:r>
            <w:r>
              <w:rPr>
                <w:rStyle w:val="11"/>
                <w:lang w:val="en-US" w:eastAsia="zh-CN" w:bidi="ar"/>
              </w:rPr>
              <w:t>⑥会计档案是否符合规定要求；</w:t>
            </w:r>
            <w:r>
              <w:rPr>
                <w:rStyle w:val="12"/>
                <w:rFonts w:eastAsia="宋体"/>
                <w:lang w:val="en-US" w:eastAsia="zh-CN" w:bidi="ar"/>
              </w:rPr>
              <w:br w:type="textWrapping"/>
            </w:r>
            <w:r>
              <w:rPr>
                <w:rStyle w:val="11"/>
                <w:lang w:val="en-US" w:eastAsia="zh-CN" w:bidi="ar"/>
              </w:rPr>
              <w:t>⑦项目管理是否规范（包括项目立项、申报、招投标、合同或协议要素、制度建立、按时完工等）。</w:t>
            </w:r>
            <w:r>
              <w:rPr>
                <w:rStyle w:val="12"/>
                <w:rFonts w:eastAsia="宋体"/>
                <w:lang w:val="en-US" w:eastAsia="zh-CN" w:bidi="ar"/>
              </w:rPr>
              <w:br w:type="textWrapping"/>
            </w:r>
            <w:r>
              <w:rPr>
                <w:rStyle w:val="11"/>
                <w:lang w:val="en-US" w:eastAsia="zh-CN" w:bidi="ar"/>
              </w:rPr>
              <w:t>以上情况每发现一例不符合要求的扣</w:t>
            </w:r>
            <w:r>
              <w:rPr>
                <w:rStyle w:val="12"/>
                <w:rFonts w:eastAsia="宋体"/>
                <w:lang w:val="en-US" w:eastAsia="zh-CN" w:bidi="ar"/>
              </w:rPr>
              <w:t>1</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部门（单位）管理制度。</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资金使用</w:t>
            </w:r>
            <w:r>
              <w:rPr>
                <w:rStyle w:val="12"/>
                <w:rFonts w:eastAsia="宋体"/>
                <w:lang w:val="en-US" w:eastAsia="zh-CN" w:bidi="ar"/>
              </w:rPr>
              <w:br w:type="textWrapping"/>
            </w:r>
            <w:r>
              <w:rPr>
                <w:rStyle w:val="11"/>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①符合国家财经法规和财务管理制度以及有关专项资金管理办法的规定，计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2"/>
                <w:rFonts w:eastAsia="宋体"/>
                <w:lang w:val="en-US" w:eastAsia="zh-CN" w:bidi="ar"/>
              </w:rPr>
              <w:br w:type="textWrapping"/>
            </w:r>
            <w:r>
              <w:rPr>
                <w:rStyle w:val="11"/>
                <w:lang w:val="en-US" w:eastAsia="zh-CN" w:bidi="ar"/>
              </w:rPr>
              <w:t>②资金的支付有完整的审批程序和手续，计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2"/>
                <w:rFonts w:eastAsia="宋体"/>
                <w:lang w:val="en-US" w:eastAsia="zh-CN" w:bidi="ar"/>
              </w:rPr>
              <w:br w:type="textWrapping"/>
            </w:r>
            <w:r>
              <w:rPr>
                <w:rStyle w:val="11"/>
                <w:lang w:val="en-US" w:eastAsia="zh-CN" w:bidi="ar"/>
              </w:rPr>
              <w:t>③重大项目开支和大额资金使用经过单位党组集体研究决策，计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2"/>
                <w:rFonts w:eastAsia="宋体"/>
                <w:lang w:val="en-US" w:eastAsia="zh-CN" w:bidi="ar"/>
              </w:rPr>
              <w:br w:type="textWrapping"/>
            </w:r>
            <w:r>
              <w:rPr>
                <w:rStyle w:val="11"/>
                <w:lang w:val="en-US" w:eastAsia="zh-CN" w:bidi="ar"/>
              </w:rPr>
              <w:t>④符合项目预算批复或合同规定的用途，计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2"/>
                <w:rFonts w:eastAsia="宋体"/>
                <w:lang w:val="en-US" w:eastAsia="zh-CN" w:bidi="ar"/>
              </w:rPr>
              <w:br w:type="textWrapping"/>
            </w:r>
            <w:r>
              <w:rPr>
                <w:rStyle w:val="11"/>
                <w:lang w:val="en-US" w:eastAsia="zh-CN" w:bidi="ar"/>
              </w:rPr>
              <w:t>⑤没有截留、挤占、挪用、虚列支出等情况，计</w:t>
            </w:r>
            <w:r>
              <w:rPr>
                <w:rStyle w:val="12"/>
                <w:rFonts w:eastAsia="宋体"/>
                <w:lang w:val="en-US" w:eastAsia="zh-CN" w:bidi="ar"/>
              </w:rPr>
              <w:t>1</w:t>
            </w:r>
            <w:r>
              <w:rPr>
                <w:rStyle w:val="11"/>
                <w:lang w:val="en-US" w:eastAsia="zh-CN" w:bidi="ar"/>
              </w:rPr>
              <w:t>分，发生</w:t>
            </w:r>
            <w:r>
              <w:rPr>
                <w:rStyle w:val="12"/>
                <w:rFonts w:eastAsia="宋体"/>
                <w:lang w:val="en-US" w:eastAsia="zh-CN" w:bidi="ar"/>
              </w:rPr>
              <w:t>1</w:t>
            </w:r>
            <w:r>
              <w:rPr>
                <w:rStyle w:val="11"/>
                <w:lang w:val="en-US" w:eastAsia="zh-CN" w:bidi="ar"/>
              </w:rPr>
              <w:t>例不符合本指标的现象</w:t>
            </w:r>
            <w:r>
              <w:rPr>
                <w:rStyle w:val="12"/>
                <w:rFonts w:eastAsia="宋体"/>
                <w:lang w:val="en-US" w:eastAsia="zh-CN" w:bidi="ar"/>
              </w:rPr>
              <w:t>7</w:t>
            </w:r>
            <w:r>
              <w:rPr>
                <w:rStyle w:val="11"/>
                <w:lang w:val="en-US" w:eastAsia="zh-CN" w:bidi="ar"/>
              </w:rPr>
              <w:t>分全扣；</w:t>
            </w:r>
            <w:r>
              <w:rPr>
                <w:rStyle w:val="12"/>
                <w:rFonts w:eastAsia="宋体"/>
                <w:lang w:val="en-US" w:eastAsia="zh-CN" w:bidi="ar"/>
              </w:rPr>
              <w:br w:type="textWrapping"/>
            </w:r>
            <w:r>
              <w:rPr>
                <w:rStyle w:val="11"/>
                <w:lang w:val="en-US" w:eastAsia="zh-CN" w:bidi="ar"/>
              </w:rPr>
              <w:t>⑥原始凭证的取得真实有效，计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2"/>
                <w:rFonts w:eastAsia="宋体"/>
                <w:lang w:val="en-US" w:eastAsia="zh-CN" w:bidi="ar"/>
              </w:rPr>
              <w:br w:type="textWrapping"/>
            </w:r>
            <w:r>
              <w:rPr>
                <w:rStyle w:val="11"/>
                <w:lang w:val="en-US" w:eastAsia="zh-CN" w:bidi="ar"/>
              </w:rPr>
              <w:t>⑦无超标准发放津补贴、奖金、无用公款支付应个人支付的款项，计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r>
              <w:rPr>
                <w:rStyle w:val="11"/>
                <w:lang w:val="en-US" w:eastAsia="zh-CN" w:bidi="ar"/>
              </w:rPr>
              <w:br w:type="textWrapping"/>
            </w:r>
            <w:r>
              <w:rPr>
                <w:rStyle w:val="11"/>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信息</w:t>
            </w:r>
            <w:r>
              <w:rPr>
                <w:rStyle w:val="12"/>
                <w:rFonts w:eastAsia="宋体"/>
                <w:lang w:val="en-US" w:eastAsia="zh-CN" w:bidi="ar"/>
              </w:rPr>
              <w:br w:type="textWrapping"/>
            </w:r>
            <w:r>
              <w:rPr>
                <w:rStyle w:val="11"/>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①无涉密情况的预算单位按规定及时、准确、完整的公开预决算和绩效管理信息，计</w:t>
            </w:r>
            <w:r>
              <w:rPr>
                <w:rStyle w:val="12"/>
                <w:rFonts w:eastAsia="宋体"/>
                <w:lang w:val="en-US" w:eastAsia="zh-CN" w:bidi="ar"/>
              </w:rPr>
              <w:t>1</w:t>
            </w:r>
            <w:r>
              <w:rPr>
                <w:rStyle w:val="11"/>
                <w:lang w:val="en-US" w:eastAsia="zh-CN" w:bidi="ar"/>
              </w:rPr>
              <w:t>分，否则，酌情扣分；</w:t>
            </w:r>
            <w:r>
              <w:rPr>
                <w:rStyle w:val="12"/>
                <w:rFonts w:eastAsia="宋体"/>
                <w:lang w:val="en-US" w:eastAsia="zh-CN" w:bidi="ar"/>
              </w:rPr>
              <w:br w:type="textWrapping"/>
            </w:r>
            <w:r>
              <w:rPr>
                <w:rStyle w:val="11"/>
                <w:lang w:val="en-US" w:eastAsia="zh-CN" w:bidi="ar"/>
              </w:rPr>
              <w:t>②基础数据信息和会计信息资料真实、准确、完整，计</w:t>
            </w:r>
            <w:r>
              <w:rPr>
                <w:rStyle w:val="12"/>
                <w:rFonts w:eastAsia="宋体"/>
                <w:lang w:val="en-US" w:eastAsia="zh-CN" w:bidi="ar"/>
              </w:rPr>
              <w:t>1</w:t>
            </w:r>
            <w:r>
              <w:rPr>
                <w:rStyle w:val="11"/>
                <w:lang w:val="en-US" w:eastAsia="zh-CN" w:bidi="ar"/>
              </w:rPr>
              <w:t>分，否则，酌情扣分。</w:t>
            </w:r>
            <w:r>
              <w:rPr>
                <w:rStyle w:val="11"/>
                <w:lang w:val="en-US" w:eastAsia="zh-CN" w:bidi="ar"/>
              </w:rPr>
              <w:br w:type="textWrapping"/>
            </w:r>
            <w:r>
              <w:rPr>
                <w:rStyle w:val="11"/>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非税收入</w:t>
            </w:r>
            <w:r>
              <w:rPr>
                <w:rStyle w:val="12"/>
                <w:rFonts w:eastAsia="宋体"/>
                <w:lang w:val="en-US" w:eastAsia="zh-CN" w:bidi="ar"/>
              </w:rPr>
              <w:t xml:space="preserve"> </w:t>
            </w:r>
            <w:r>
              <w:rPr>
                <w:rStyle w:val="12"/>
                <w:rFonts w:eastAsia="宋体"/>
                <w:lang w:val="en-US" w:eastAsia="zh-CN" w:bidi="ar"/>
              </w:rPr>
              <w:br w:type="textWrapping"/>
            </w:r>
            <w:r>
              <w:rPr>
                <w:rStyle w:val="11"/>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①实行收支两条线，计</w:t>
            </w:r>
            <w:r>
              <w:rPr>
                <w:rStyle w:val="12"/>
                <w:rFonts w:eastAsia="宋体"/>
                <w:lang w:val="en-US" w:eastAsia="zh-CN" w:bidi="ar"/>
              </w:rPr>
              <w:t>0.5</w:t>
            </w:r>
            <w:r>
              <w:rPr>
                <w:rStyle w:val="11"/>
                <w:lang w:val="en-US" w:eastAsia="zh-CN" w:bidi="ar"/>
              </w:rPr>
              <w:t>分，否则，计</w:t>
            </w:r>
            <w:r>
              <w:rPr>
                <w:rStyle w:val="12"/>
                <w:rFonts w:eastAsia="宋体"/>
                <w:lang w:val="en-US" w:eastAsia="zh-CN" w:bidi="ar"/>
              </w:rPr>
              <w:t>0</w:t>
            </w:r>
            <w:r>
              <w:rPr>
                <w:rStyle w:val="11"/>
                <w:lang w:val="en-US" w:eastAsia="zh-CN" w:bidi="ar"/>
              </w:rPr>
              <w:t>分；</w:t>
            </w:r>
            <w:r>
              <w:rPr>
                <w:rStyle w:val="12"/>
                <w:rFonts w:eastAsia="宋体"/>
                <w:lang w:val="en-US" w:eastAsia="zh-CN" w:bidi="ar"/>
              </w:rPr>
              <w:br w:type="textWrapping"/>
            </w:r>
            <w:r>
              <w:rPr>
                <w:rStyle w:val="11"/>
                <w:lang w:val="en-US" w:eastAsia="zh-CN" w:bidi="ar"/>
              </w:rPr>
              <w:t>②未发生截留、坐支或转移，计</w:t>
            </w:r>
            <w:r>
              <w:rPr>
                <w:rStyle w:val="12"/>
                <w:rFonts w:eastAsia="宋体"/>
                <w:lang w:val="en-US" w:eastAsia="zh-CN" w:bidi="ar"/>
              </w:rPr>
              <w:t>0.5</w:t>
            </w:r>
            <w:r>
              <w:rPr>
                <w:rStyle w:val="11"/>
                <w:lang w:val="en-US" w:eastAsia="zh-CN" w:bidi="ar"/>
              </w:rPr>
              <w:t>分，否则，计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绩效自评</w:t>
            </w:r>
            <w:r>
              <w:rPr>
                <w:rStyle w:val="12"/>
                <w:rFonts w:eastAsia="宋体"/>
                <w:lang w:val="en-US" w:eastAsia="zh-CN" w:bidi="ar"/>
              </w:rPr>
              <w:br w:type="textWrapping"/>
            </w:r>
            <w:r>
              <w:rPr>
                <w:rStyle w:val="11"/>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rFonts w:eastAsia="宋体"/>
                <w:lang w:val="en-US" w:eastAsia="zh-CN" w:bidi="ar"/>
              </w:rPr>
              <w:br w:type="textWrapping"/>
            </w:r>
            <w:r>
              <w:rPr>
                <w:rStyle w:val="11"/>
                <w:lang w:val="en-US" w:eastAsia="zh-CN" w:bidi="ar"/>
              </w:rPr>
              <w:t>①是否按要求开展部门（单位）整体支出绩效自评和专项资金支出自评工作。</w:t>
            </w:r>
            <w:r>
              <w:rPr>
                <w:rStyle w:val="12"/>
                <w:rFonts w:eastAsia="宋体"/>
                <w:lang w:val="en-US" w:eastAsia="zh-CN" w:bidi="ar"/>
              </w:rPr>
              <w:br w:type="textWrapping"/>
            </w:r>
            <w:r>
              <w:rPr>
                <w:rStyle w:val="11"/>
                <w:lang w:val="en-US" w:eastAsia="zh-CN" w:bidi="ar"/>
              </w:rPr>
              <w:t>②是否及时报送绩效自评报告；</w:t>
            </w:r>
            <w:r>
              <w:rPr>
                <w:rStyle w:val="12"/>
                <w:rFonts w:eastAsia="宋体"/>
                <w:lang w:val="en-US" w:eastAsia="zh-CN" w:bidi="ar"/>
              </w:rPr>
              <w:br w:type="textWrapping"/>
            </w:r>
            <w:r>
              <w:rPr>
                <w:rStyle w:val="11"/>
                <w:lang w:val="en-US" w:eastAsia="zh-CN" w:bidi="ar"/>
              </w:rPr>
              <w:t>③绩效自评报告是否完整，数据是否全面、真实、准确，绩效指标是否细化量化和科学合理；</w:t>
            </w:r>
            <w:r>
              <w:rPr>
                <w:rStyle w:val="12"/>
                <w:rFonts w:eastAsia="宋体"/>
                <w:lang w:val="en-US" w:eastAsia="zh-CN" w:bidi="ar"/>
              </w:rPr>
              <w:br w:type="textWrapping"/>
            </w:r>
            <w:r>
              <w:rPr>
                <w:rStyle w:val="11"/>
                <w:lang w:val="en-US" w:eastAsia="zh-CN" w:bidi="ar"/>
              </w:rPr>
              <w:t>④绩效自评反映的问题是否具体，意见是否可行，自评发现的问题是否整改；</w:t>
            </w:r>
            <w:r>
              <w:rPr>
                <w:rStyle w:val="12"/>
                <w:rFonts w:eastAsia="宋体"/>
                <w:lang w:val="en-US" w:eastAsia="zh-CN" w:bidi="ar"/>
              </w:rPr>
              <w:br w:type="textWrapping"/>
            </w:r>
            <w:r>
              <w:rPr>
                <w:rStyle w:val="11"/>
                <w:lang w:val="en-US" w:eastAsia="zh-CN" w:bidi="ar"/>
              </w:rPr>
              <w:t>该项得分，①、②、③、④各计</w:t>
            </w:r>
            <w:r>
              <w:rPr>
                <w:rStyle w:val="12"/>
                <w:rFonts w:eastAsia="宋体"/>
                <w:lang w:val="en-US" w:eastAsia="zh-CN" w:bidi="ar"/>
              </w:rPr>
              <w:t>1</w:t>
            </w:r>
            <w:r>
              <w:rPr>
                <w:rStyle w:val="11"/>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重点绩效</w:t>
            </w:r>
            <w:r>
              <w:rPr>
                <w:rStyle w:val="12"/>
                <w:rFonts w:eastAsia="宋体"/>
                <w:lang w:val="en-US" w:eastAsia="zh-CN" w:bidi="ar"/>
              </w:rPr>
              <w:br w:type="textWrapping"/>
            </w:r>
            <w:r>
              <w:rPr>
                <w:rStyle w:val="11"/>
                <w:lang w:val="en-US" w:eastAsia="zh-CN" w:bidi="ar"/>
              </w:rPr>
              <w:t>评价整改</w:t>
            </w:r>
            <w:r>
              <w:rPr>
                <w:rStyle w:val="12"/>
                <w:rFonts w:eastAsia="宋体"/>
                <w:lang w:val="en-US" w:eastAsia="zh-CN" w:bidi="ar"/>
              </w:rPr>
              <w:br w:type="textWrapping"/>
            </w:r>
            <w:r>
              <w:rPr>
                <w:rStyle w:val="11"/>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上轮重点评价问题全部整改，计3分；上轮重点评价问题部分整改，计</w:t>
            </w:r>
            <w:r>
              <w:rPr>
                <w:rStyle w:val="12"/>
                <w:rFonts w:eastAsia="宋体"/>
                <w:lang w:val="en-US" w:eastAsia="zh-CN" w:bidi="ar"/>
              </w:rPr>
              <w:t>1</w:t>
            </w:r>
            <w:r>
              <w:rPr>
                <w:rStyle w:val="11"/>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资产</w:t>
            </w:r>
            <w:r>
              <w:rPr>
                <w:rStyle w:val="12"/>
                <w:rFonts w:eastAsia="宋体"/>
                <w:lang w:val="en-US" w:eastAsia="zh-CN" w:bidi="ar"/>
              </w:rPr>
              <w:br w:type="textWrapping"/>
            </w:r>
            <w:r>
              <w:rPr>
                <w:rStyle w:val="11"/>
                <w:lang w:val="en-US" w:eastAsia="zh-CN" w:bidi="ar"/>
              </w:rPr>
              <w:t>管理</w:t>
            </w:r>
            <w:r>
              <w:rPr>
                <w:rStyle w:val="12"/>
                <w:rFonts w:eastAsia="宋体"/>
                <w:lang w:val="en-US" w:eastAsia="zh-CN" w:bidi="ar"/>
              </w:rPr>
              <w:br w:type="textWrapping"/>
            </w:r>
            <w:r>
              <w:rPr>
                <w:rStyle w:val="11"/>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资产管理</w:t>
            </w:r>
            <w:r>
              <w:rPr>
                <w:rStyle w:val="12"/>
                <w:rFonts w:eastAsia="宋体"/>
                <w:lang w:val="en-US" w:eastAsia="zh-CN" w:bidi="ar"/>
              </w:rPr>
              <w:br w:type="textWrapping"/>
            </w:r>
            <w:r>
              <w:rPr>
                <w:rStyle w:val="11"/>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①已制定合法、合规、完整的资产管理制度，计</w:t>
            </w:r>
            <w:r>
              <w:rPr>
                <w:rStyle w:val="12"/>
                <w:rFonts w:eastAsia="宋体"/>
                <w:lang w:val="en-US" w:eastAsia="zh-CN" w:bidi="ar"/>
              </w:rPr>
              <w:t>0.5</w:t>
            </w:r>
            <w:r>
              <w:rPr>
                <w:rStyle w:val="11"/>
                <w:lang w:val="en-US" w:eastAsia="zh-CN" w:bidi="ar"/>
              </w:rPr>
              <w:t>分，否则不得分；</w:t>
            </w:r>
            <w:r>
              <w:rPr>
                <w:rStyle w:val="12"/>
                <w:rFonts w:eastAsia="宋体"/>
                <w:lang w:val="en-US" w:eastAsia="zh-CN" w:bidi="ar"/>
              </w:rPr>
              <w:br w:type="textWrapping"/>
            </w:r>
            <w:r>
              <w:rPr>
                <w:rStyle w:val="11"/>
                <w:lang w:val="en-US" w:eastAsia="zh-CN" w:bidi="ar"/>
              </w:rPr>
              <w:t>②相关资产管理制度得到有效执行，计</w:t>
            </w:r>
            <w:r>
              <w:rPr>
                <w:rStyle w:val="12"/>
                <w:rFonts w:eastAsia="宋体"/>
                <w:lang w:val="en-US" w:eastAsia="zh-CN" w:bidi="ar"/>
              </w:rPr>
              <w:t>0.5</w:t>
            </w:r>
            <w:r>
              <w:rPr>
                <w:rStyle w:val="11"/>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部门（单位）资产管理制度；采购资产相关资料。</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资产管理</w:t>
            </w:r>
            <w:r>
              <w:rPr>
                <w:rStyle w:val="12"/>
                <w:rFonts w:eastAsia="宋体"/>
                <w:lang w:val="en-US" w:eastAsia="zh-CN" w:bidi="ar"/>
              </w:rPr>
              <w:br w:type="textWrapping"/>
            </w:r>
            <w:r>
              <w:rPr>
                <w:rStyle w:val="11"/>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①资产配置合理符合标准、保管完整，账务管理规范，定期盘点并有台账，账实相符的，计</w:t>
            </w:r>
            <w:r>
              <w:rPr>
                <w:rStyle w:val="12"/>
                <w:rFonts w:eastAsia="宋体"/>
                <w:lang w:val="en-US" w:eastAsia="zh-CN" w:bidi="ar"/>
              </w:rPr>
              <w:t>0.5</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w:t>
            </w:r>
            <w:r>
              <w:rPr>
                <w:rStyle w:val="12"/>
                <w:rFonts w:eastAsia="宋体"/>
                <w:lang w:val="en-US" w:eastAsia="zh-CN" w:bidi="ar"/>
              </w:rPr>
              <w:br w:type="textWrapping"/>
            </w:r>
            <w:r>
              <w:rPr>
                <w:rStyle w:val="11"/>
                <w:lang w:val="en-US" w:eastAsia="zh-CN" w:bidi="ar"/>
              </w:rPr>
              <w:t>②资产处置规范，计</w:t>
            </w:r>
            <w:r>
              <w:rPr>
                <w:rStyle w:val="12"/>
                <w:rFonts w:eastAsia="宋体"/>
                <w:lang w:val="en-US" w:eastAsia="zh-CN" w:bidi="ar"/>
              </w:rPr>
              <w:t>0.5</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w:t>
            </w:r>
            <w:r>
              <w:rPr>
                <w:rStyle w:val="12"/>
                <w:rFonts w:eastAsia="宋体"/>
                <w:lang w:val="en-US" w:eastAsia="zh-CN" w:bidi="ar"/>
              </w:rPr>
              <w:br w:type="textWrapping"/>
            </w:r>
            <w:r>
              <w:rPr>
                <w:rStyle w:val="11"/>
                <w:lang w:val="en-US" w:eastAsia="zh-CN" w:bidi="ar"/>
              </w:rPr>
              <w:t>③资产有偿使用或处置收入及时足额上缴，计</w:t>
            </w:r>
            <w:r>
              <w:rPr>
                <w:rStyle w:val="12"/>
                <w:rFonts w:eastAsia="宋体"/>
                <w:lang w:val="en-US" w:eastAsia="zh-CN" w:bidi="ar"/>
              </w:rPr>
              <w:t>0.5</w:t>
            </w:r>
            <w:r>
              <w:rPr>
                <w:rStyle w:val="11"/>
                <w:lang w:val="en-US" w:eastAsia="zh-CN" w:bidi="ar"/>
              </w:rPr>
              <w:t>分，发现未上缴，本项不得分；</w:t>
            </w:r>
            <w:r>
              <w:rPr>
                <w:rStyle w:val="12"/>
                <w:rFonts w:eastAsia="宋体"/>
                <w:lang w:val="en-US" w:eastAsia="zh-CN" w:bidi="ar"/>
              </w:rPr>
              <w:br w:type="textWrapping"/>
            </w:r>
            <w:r>
              <w:rPr>
                <w:rStyle w:val="11"/>
                <w:lang w:val="en-US" w:eastAsia="zh-CN" w:bidi="ar"/>
              </w:rPr>
              <w:t>④资产购置履行政府采购手续，计</w:t>
            </w:r>
            <w:r>
              <w:rPr>
                <w:rStyle w:val="12"/>
                <w:rFonts w:eastAsia="宋体"/>
                <w:lang w:val="en-US" w:eastAsia="zh-CN" w:bidi="ar"/>
              </w:rPr>
              <w:t>0.3</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分，扣完为止；外租资产全部走合规程序，计</w:t>
            </w:r>
            <w:r>
              <w:rPr>
                <w:rStyle w:val="12"/>
                <w:rFonts w:eastAsia="宋体"/>
                <w:lang w:val="en-US" w:eastAsia="zh-CN" w:bidi="ar"/>
              </w:rPr>
              <w:t>0.2</w:t>
            </w:r>
            <w:r>
              <w:rPr>
                <w:rStyle w:val="11"/>
                <w:lang w:val="en-US" w:eastAsia="zh-CN" w:bidi="ar"/>
              </w:rPr>
              <w:t>分，发现一例不合规，扣</w:t>
            </w:r>
            <w:r>
              <w:rPr>
                <w:rStyle w:val="12"/>
                <w:rFonts w:eastAsia="宋体"/>
                <w:lang w:val="en-US" w:eastAsia="zh-CN" w:bidi="ar"/>
              </w:rPr>
              <w:t>0.1</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固定资产</w:t>
            </w:r>
            <w:r>
              <w:rPr>
                <w:rStyle w:val="12"/>
                <w:rFonts w:eastAsia="宋体"/>
                <w:lang w:val="en-US" w:eastAsia="zh-CN" w:bidi="ar"/>
              </w:rPr>
              <w:br w:type="textWrapping"/>
            </w:r>
            <w:r>
              <w:rPr>
                <w:rStyle w:val="11"/>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①建了固定资产台账实行编码管理，且编码与实物完全匹配计</w:t>
            </w:r>
            <w:r>
              <w:rPr>
                <w:rStyle w:val="12"/>
                <w:rFonts w:eastAsia="宋体"/>
                <w:lang w:val="en-US" w:eastAsia="zh-CN" w:bidi="ar"/>
              </w:rPr>
              <w:t>1</w:t>
            </w:r>
            <w:r>
              <w:rPr>
                <w:rStyle w:val="11"/>
                <w:lang w:val="en-US" w:eastAsia="zh-CN" w:bidi="ar"/>
              </w:rPr>
              <w:t>分，否则不得分；</w:t>
            </w:r>
            <w:r>
              <w:rPr>
                <w:rStyle w:val="12"/>
                <w:rFonts w:eastAsia="宋体"/>
                <w:lang w:val="en-US" w:eastAsia="zh-CN" w:bidi="ar"/>
              </w:rPr>
              <w:br w:type="textWrapping"/>
            </w:r>
            <w:r>
              <w:rPr>
                <w:rStyle w:val="11"/>
                <w:lang w:val="en-US" w:eastAsia="zh-CN" w:bidi="ar"/>
              </w:rPr>
              <w:t>②建立了固定资产增减变化审批程序的计0.5分，否则不得分；</w:t>
            </w:r>
            <w:r>
              <w:rPr>
                <w:rStyle w:val="12"/>
                <w:rFonts w:eastAsia="宋体"/>
                <w:lang w:val="en-US" w:eastAsia="zh-CN" w:bidi="ar"/>
              </w:rPr>
              <w:br w:type="textWrapping"/>
            </w:r>
            <w:r>
              <w:rPr>
                <w:rStyle w:val="11"/>
                <w:lang w:val="en-US" w:eastAsia="zh-CN" w:bidi="ar"/>
              </w:rPr>
              <w:t>③固定资产无闲置浪费现象计0.5分，发现一处扣</w:t>
            </w:r>
            <w:r>
              <w:rPr>
                <w:rStyle w:val="12"/>
                <w:rFonts w:eastAsia="宋体"/>
                <w:lang w:val="en-US" w:eastAsia="zh-CN" w:bidi="ar"/>
              </w:rPr>
              <w:t>0.1</w:t>
            </w:r>
            <w:r>
              <w:rPr>
                <w:rStyle w:val="11"/>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部门（单位）固定资产实际使用情况；固定资产账。</w:t>
            </w: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产出</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22</w:t>
            </w:r>
            <w:r>
              <w:rPr>
                <w:rStyle w:val="11"/>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职责履行（</w:t>
            </w:r>
            <w:r>
              <w:rPr>
                <w:rStyle w:val="12"/>
                <w:rFonts w:eastAsia="宋体"/>
                <w:lang w:val="en-US" w:eastAsia="zh-CN" w:bidi="ar"/>
              </w:rPr>
              <w:t>22</w:t>
            </w:r>
            <w:r>
              <w:rPr>
                <w:rStyle w:val="11"/>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部门整体</w:t>
            </w:r>
            <w:r>
              <w:rPr>
                <w:rStyle w:val="12"/>
                <w:rFonts w:eastAsia="宋体"/>
                <w:lang w:val="en-US" w:eastAsia="zh-CN" w:bidi="ar"/>
              </w:rPr>
              <w:t xml:space="preserve"> </w:t>
            </w:r>
            <w:r>
              <w:rPr>
                <w:rStyle w:val="12"/>
                <w:rFonts w:eastAsia="宋体"/>
                <w:lang w:val="en-US" w:eastAsia="zh-CN" w:bidi="ar"/>
              </w:rPr>
              <w:br w:type="textWrapping"/>
            </w:r>
            <w:r>
              <w:rPr>
                <w:rStyle w:val="11"/>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br w:type="textWrapping"/>
            </w:r>
            <w:r>
              <w:rPr>
                <w:rStyle w:val="11"/>
                <w:lang w:val="en-US" w:eastAsia="zh-CN" w:bidi="ar"/>
              </w:rPr>
              <w:t>以市委、市政府绩效效考核评估结果为依据：优秀，计</w:t>
            </w:r>
            <w:r>
              <w:rPr>
                <w:rStyle w:val="12"/>
                <w:rFonts w:eastAsia="宋体"/>
                <w:lang w:val="en-US" w:eastAsia="zh-CN" w:bidi="ar"/>
              </w:rPr>
              <w:t>6</w:t>
            </w:r>
            <w:r>
              <w:rPr>
                <w:rStyle w:val="11"/>
                <w:lang w:val="en-US" w:eastAsia="zh-CN" w:bidi="ar"/>
              </w:rPr>
              <w:t>分；良好，</w:t>
            </w:r>
            <w:r>
              <w:rPr>
                <w:rStyle w:val="12"/>
                <w:rFonts w:eastAsia="宋体"/>
                <w:lang w:val="en-US" w:eastAsia="zh-CN" w:bidi="ar"/>
              </w:rPr>
              <w:t>4</w:t>
            </w:r>
            <w:r>
              <w:rPr>
                <w:rStyle w:val="11"/>
                <w:lang w:val="en-US" w:eastAsia="zh-CN" w:bidi="ar"/>
              </w:rPr>
              <w:t>分；合格，</w:t>
            </w:r>
            <w:r>
              <w:rPr>
                <w:rStyle w:val="12"/>
                <w:rFonts w:eastAsia="宋体"/>
                <w:lang w:val="en-US" w:eastAsia="zh-CN" w:bidi="ar"/>
              </w:rPr>
              <w:t>2</w:t>
            </w:r>
            <w:r>
              <w:rPr>
                <w:rStyle w:val="11"/>
                <w:lang w:val="en-US" w:eastAsia="zh-CN" w:bidi="ar"/>
              </w:rPr>
              <w:t>分；不合格，</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实际</w:t>
            </w:r>
            <w:r>
              <w:rPr>
                <w:rStyle w:val="14"/>
                <w:rFonts w:eastAsia="宋体"/>
                <w:lang w:val="en-US" w:eastAsia="zh-CN" w:bidi="ar"/>
              </w:rPr>
              <w:br w:type="textWrapping"/>
            </w:r>
            <w:r>
              <w:rPr>
                <w:rStyle w:val="13"/>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实际完成率</w:t>
            </w:r>
            <w:r>
              <w:rPr>
                <w:rStyle w:val="14"/>
                <w:rFonts w:eastAsia="宋体"/>
                <w:lang w:val="en-US" w:eastAsia="zh-CN" w:bidi="ar"/>
              </w:rPr>
              <w:t>=</w:t>
            </w:r>
            <w:r>
              <w:rPr>
                <w:rStyle w:val="13"/>
                <w:lang w:val="en-US" w:eastAsia="zh-CN" w:bidi="ar"/>
              </w:rPr>
              <w:t>（实际完成工作数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。实际完成工作数：一定时期（年度或规划期）内部门实际完成工作任务的数量。计划工作数：部门整体绩效目标确定的一定时期（年度或规划期）内预计完成工作任务的数量。</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完成</w:t>
            </w:r>
            <w:r>
              <w:rPr>
                <w:rStyle w:val="14"/>
                <w:rFonts w:eastAsia="宋体"/>
                <w:lang w:val="en-US" w:eastAsia="zh-CN" w:bidi="ar"/>
              </w:rPr>
              <w:br w:type="textWrapping"/>
            </w:r>
            <w:r>
              <w:rPr>
                <w:rStyle w:val="13"/>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完成及时率</w:t>
            </w:r>
            <w:r>
              <w:rPr>
                <w:rStyle w:val="14"/>
                <w:rFonts w:eastAsia="宋体"/>
                <w:lang w:val="en-US" w:eastAsia="zh-CN" w:bidi="ar"/>
              </w:rPr>
              <w:t>=</w:t>
            </w:r>
            <w:r>
              <w:rPr>
                <w:rStyle w:val="13"/>
                <w:lang w:val="en-US" w:eastAsia="zh-CN" w:bidi="ar"/>
              </w:rPr>
              <w:t>（及时完成实际工作数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。及时完成实际工作数：部门按照整体绩效目标确定的时限实际完成的工作任务数量。</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完成及时率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质量</w:t>
            </w:r>
            <w:r>
              <w:rPr>
                <w:rStyle w:val="14"/>
                <w:rFonts w:eastAsia="宋体"/>
                <w:lang w:val="en-US" w:eastAsia="zh-CN" w:bidi="ar"/>
              </w:rPr>
              <w:br w:type="textWrapping"/>
            </w:r>
            <w:r>
              <w:rPr>
                <w:rStyle w:val="13"/>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达到质量标准（绩效标准值）的实际工作数与计划工作数的比率</w:t>
            </w:r>
            <w:r>
              <w:rPr>
                <w:rStyle w:val="14"/>
                <w:rFonts w:eastAsia="宋体"/>
                <w:lang w:val="en-US" w:eastAsia="zh-CN" w:bidi="ar"/>
              </w:rPr>
              <w:t>,</w:t>
            </w:r>
            <w:r>
              <w:rPr>
                <w:rStyle w:val="13"/>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质量达标率</w:t>
            </w:r>
            <w:r>
              <w:rPr>
                <w:rStyle w:val="14"/>
                <w:rFonts w:eastAsia="宋体"/>
                <w:lang w:val="en-US" w:eastAsia="zh-CN" w:bidi="ar"/>
              </w:rPr>
              <w:t>=</w:t>
            </w:r>
            <w:r>
              <w:rPr>
                <w:rStyle w:val="13"/>
                <w:lang w:val="en-US" w:eastAsia="zh-CN" w:bidi="ar"/>
              </w:rPr>
              <w:t>（质量达标实际工作数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。质量达标实际工作数：一定时期（年度或规划期）内部门实际完成工作数中达到部门绩效目标要求（绩效标准值）的工作任务数量。</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达标率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重点工作</w:t>
            </w:r>
            <w:r>
              <w:rPr>
                <w:rStyle w:val="14"/>
                <w:rFonts w:eastAsia="宋体"/>
                <w:lang w:val="en-US" w:eastAsia="zh-CN" w:bidi="ar"/>
              </w:rPr>
              <w:br w:type="textWrapping"/>
            </w:r>
            <w:r>
              <w:rPr>
                <w:rStyle w:val="13"/>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重点工作办结率</w:t>
            </w:r>
            <w:r>
              <w:rPr>
                <w:rStyle w:val="14"/>
                <w:rFonts w:eastAsia="宋体"/>
                <w:lang w:val="en-US" w:eastAsia="zh-CN" w:bidi="ar"/>
              </w:rPr>
              <w:t>=</w:t>
            </w:r>
            <w:r>
              <w:rPr>
                <w:rStyle w:val="13"/>
                <w:lang w:val="en-US" w:eastAsia="zh-CN" w:bidi="ar"/>
              </w:rPr>
              <w:t>（重点工作实际完成数</w:t>
            </w:r>
            <w:r>
              <w:rPr>
                <w:rStyle w:val="14"/>
                <w:rFonts w:eastAsia="宋体"/>
                <w:lang w:val="en-US" w:eastAsia="zh-CN" w:bidi="ar"/>
              </w:rPr>
              <w:t>/</w:t>
            </w:r>
            <w:r>
              <w:rPr>
                <w:rStyle w:val="13"/>
                <w:lang w:val="en-US" w:eastAsia="zh-CN" w:bidi="ar"/>
              </w:rPr>
              <w:t>交办或下达数）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重点工作是指党委、政府、人大、相关部门交办或下达的工作任务。</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办结率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效果</w:t>
            </w:r>
            <w:r>
              <w:rPr>
                <w:rStyle w:val="12"/>
                <w:rFonts w:eastAsia="宋体"/>
                <w:lang w:val="en-US" w:eastAsia="zh-CN" w:bidi="ar"/>
              </w:rPr>
              <w:br w:type="textWrapping"/>
            </w:r>
            <w:r>
              <w:rPr>
                <w:rStyle w:val="11"/>
                <w:lang w:val="en-US" w:eastAsia="zh-CN" w:bidi="ar"/>
              </w:rPr>
              <w:t>（</w:t>
            </w:r>
            <w:r>
              <w:rPr>
                <w:rStyle w:val="12"/>
                <w:rFonts w:eastAsia="宋体"/>
                <w:lang w:val="en-US" w:eastAsia="zh-CN" w:bidi="ar"/>
              </w:rPr>
              <w:t>17</w:t>
            </w:r>
            <w:r>
              <w:rPr>
                <w:rStyle w:val="11"/>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履职效益（</w:t>
            </w:r>
            <w:r>
              <w:rPr>
                <w:rStyle w:val="14"/>
                <w:rFonts w:eastAsia="宋体"/>
                <w:lang w:val="en-US" w:eastAsia="zh-CN" w:bidi="ar"/>
              </w:rPr>
              <w:t>17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经济</w:t>
            </w:r>
            <w:r>
              <w:rPr>
                <w:rStyle w:val="14"/>
                <w:rFonts w:eastAsia="宋体"/>
                <w:lang w:val="en-US" w:eastAsia="zh-CN" w:bidi="ar"/>
              </w:rPr>
              <w:br w:type="textWrapping"/>
            </w:r>
            <w:r>
              <w:rPr>
                <w:rStyle w:val="13"/>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此三项指标可根据部门实际并结合部门整体支出绩效目标设立情况有选择的进行评价。</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依据评价内容相应计分。</w:t>
            </w:r>
          </w:p>
        </w:tc>
        <w:tc>
          <w:tcPr>
            <w:tcW w:w="2115" w:type="dxa"/>
            <w:vMerge w:val="restart"/>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vMerge w:val="restart"/>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社会</w:t>
            </w:r>
            <w:r>
              <w:rPr>
                <w:rStyle w:val="14"/>
                <w:rFonts w:eastAsia="宋体"/>
                <w:lang w:val="en-US" w:eastAsia="zh-CN" w:bidi="ar"/>
              </w:rPr>
              <w:br w:type="textWrapping"/>
            </w:r>
            <w:r>
              <w:rPr>
                <w:rStyle w:val="13"/>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vMerge w:val="continue"/>
            <w:tcBorders>
              <w:tl2br w:val="nil"/>
              <w:tr2bl w:val="nil"/>
            </w:tcBorders>
            <w:noWrap w:val="0"/>
            <w:vAlign w:val="center"/>
          </w:tcPr>
          <w:p>
            <w:pPr>
              <w:jc w:val="center"/>
              <w:rPr>
                <w:rFonts w:hint="eastAsia" w:ascii="Times New Roman" w:hAnsi="Times New Roman" w:eastAsia="宋体" w:cs="Times New Roman"/>
                <w:i w:val="0"/>
                <w:iCs w:val="0"/>
                <w:color w:val="000000"/>
                <w:sz w:val="18"/>
                <w:szCs w:val="18"/>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生态</w:t>
            </w:r>
            <w:r>
              <w:rPr>
                <w:rStyle w:val="14"/>
                <w:rFonts w:eastAsia="宋体"/>
                <w:lang w:val="en-US" w:eastAsia="zh-CN" w:bidi="ar"/>
              </w:rPr>
              <w:br w:type="textWrapping"/>
            </w:r>
            <w:r>
              <w:rPr>
                <w:rStyle w:val="13"/>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vMerge w:val="continue"/>
            <w:tcBorders>
              <w:tl2br w:val="nil"/>
              <w:tr2bl w:val="nil"/>
            </w:tcBorders>
            <w:noWrap w:val="0"/>
            <w:vAlign w:val="center"/>
          </w:tcPr>
          <w:p>
            <w:pPr>
              <w:jc w:val="center"/>
              <w:rPr>
                <w:rFonts w:hint="eastAsia" w:ascii="Times New Roman" w:hAnsi="Times New Roman" w:eastAsia="宋体" w:cs="Times New Roman"/>
                <w:i w:val="0"/>
                <w:iCs w:val="0"/>
                <w:color w:val="000000"/>
                <w:sz w:val="18"/>
                <w:szCs w:val="18"/>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社会公众或服务对象是指部门履行职责而影响到的部门、群体或个人。一般采取社会调查的方式</w:t>
            </w:r>
            <w:r>
              <w:rPr>
                <w:rStyle w:val="14"/>
                <w:rFonts w:eastAsia="宋体"/>
                <w:lang w:val="en-US" w:eastAsia="zh-CN" w:bidi="ar"/>
              </w:rPr>
              <w:t>(</w:t>
            </w:r>
            <w:r>
              <w:rPr>
                <w:rStyle w:val="13"/>
                <w:lang w:val="en-US" w:eastAsia="zh-CN" w:bidi="ar"/>
              </w:rPr>
              <w:t>不少于</w:t>
            </w:r>
            <w:r>
              <w:rPr>
                <w:rStyle w:val="14"/>
                <w:rFonts w:eastAsia="宋体"/>
                <w:lang w:val="en-US" w:eastAsia="zh-CN" w:bidi="ar"/>
              </w:rPr>
              <w:t>30</w:t>
            </w:r>
            <w:r>
              <w:rPr>
                <w:rStyle w:val="13"/>
                <w:lang w:val="en-US" w:eastAsia="zh-CN" w:bidi="ar"/>
              </w:rPr>
              <w:t>份</w:t>
            </w:r>
            <w:r>
              <w:rPr>
                <w:rStyle w:val="14"/>
                <w:rFonts w:eastAsia="宋体"/>
                <w:lang w:val="en-US" w:eastAsia="zh-CN" w:bidi="ar"/>
              </w:rPr>
              <w:t>)</w:t>
            </w:r>
            <w:r>
              <w:rPr>
                <w:rStyle w:val="13"/>
                <w:lang w:val="en-US" w:eastAsia="zh-CN" w:bidi="ar"/>
              </w:rPr>
              <w:t>。</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满意率</w:t>
            </w:r>
            <w:r>
              <w:rPr>
                <w:rStyle w:val="14"/>
                <w:rFonts w:eastAsia="宋体"/>
                <w:lang w:val="en-US" w:eastAsia="zh-CN" w:bidi="ar"/>
              </w:rPr>
              <w:t>×8</w:t>
            </w:r>
            <w:r>
              <w:rPr>
                <w:rStyle w:val="13"/>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合</w:t>
            </w:r>
            <w:r>
              <w:rPr>
                <w:rStyle w:val="16"/>
                <w:rFonts w:eastAsia="宋体"/>
                <w:lang w:val="en-US" w:eastAsia="zh-CN" w:bidi="ar"/>
              </w:rPr>
              <w:t xml:space="preserve">  </w:t>
            </w:r>
            <w:r>
              <w:rPr>
                <w:rStyle w:val="15"/>
                <w:lang w:val="en-US" w:eastAsia="zh-CN" w:bidi="ar"/>
              </w:rPr>
              <w:t>计</w:t>
            </w:r>
          </w:p>
        </w:tc>
        <w:tc>
          <w:tcPr>
            <w:tcW w:w="49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2570" w:type="dxa"/>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5112" w:type="dxa"/>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pPr>
              <w:jc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91</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2023</w:t>
      </w:r>
      <w:r>
        <w:rPr>
          <w:rFonts w:hint="eastAsia" w:eastAsia="方正小标宋_GBK"/>
          <w:bCs/>
          <w:kern w:val="0"/>
          <w:sz w:val="36"/>
          <w:szCs w:val="36"/>
        </w:rPr>
        <w:t>年部门整体支出绩效目标表</w:t>
      </w:r>
    </w:p>
    <w:p>
      <w:pPr>
        <w:widowControl/>
        <w:tabs>
          <w:tab w:val="left" w:pos="2593"/>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 w:val="24"/>
          <w:szCs w:val="21"/>
          <w:lang w:eastAsia="zh-CN"/>
        </w:rPr>
        <w:t>邵阳县农业农村局</w:t>
      </w:r>
      <w:r>
        <w:rPr>
          <w:rFonts w:hint="eastAsia" w:ascii="仿宋_GB2312" w:eastAsia="仿宋_GB2312"/>
          <w:kern w:val="0"/>
          <w:szCs w:val="21"/>
        </w:rPr>
        <w:tab/>
      </w:r>
    </w:p>
    <w:tbl>
      <w:tblPr>
        <w:tblStyle w:val="7"/>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lang w:eastAsia="zh-CN"/>
              </w:rPr>
              <w:t>邵阳县农业农村局</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rPr>
              <w:t>年度预算申请</w:t>
            </w:r>
          </w:p>
          <w:p>
            <w:pPr>
              <w:widowControl/>
              <w:jc w:val="center"/>
              <w:rPr>
                <w:rFonts w:ascii="仿宋_GB2312" w:eastAsia="仿宋_GB2312"/>
                <w:kern w:val="0"/>
                <w:szCs w:val="21"/>
              </w:rPr>
            </w:pPr>
            <w:r>
              <w:rPr>
                <w:rFonts w:hint="eastAsia" w:ascii="仿宋_GB2312" w:eastAsia="仿宋_GB2312"/>
                <w:kern w:val="0"/>
                <w:szCs w:val="21"/>
              </w:rPr>
              <w:t>（万元）</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2433.16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1733.72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r>
              <w:rPr>
                <w:rFonts w:hint="eastAsia" w:ascii="仿宋_GB2312" w:eastAsia="仿宋_GB2312"/>
                <w:kern w:val="0"/>
                <w:szCs w:val="21"/>
                <w:lang w:val="en-US" w:eastAsia="zh-CN"/>
              </w:rPr>
              <w:t>15</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统筹研究和组织实施“三农”工作的发展中长期规划、重大政策。组织起草农业农村有关地方性法规、规章草案，指导农业综合执法。（二）统筹推动发展农村社会事业、农村公共服务、农村文化、农村基础设施和乡村治理。牵头组织改善农村人居环境。（三）研究提出深化农村经济体制改革和巩固完善农村基本经营制度的政策建议。（四）指导乡村特色产业、农产品加工业、休闲农业和乡镇企业发展工作。（五）负责种植业、畜牧业、渔业、农垦、农业机械化等农业各产业的监督管理。（六）负责农产品质量安全监督管理。（七）组织农业资源区划工作。（八）负责有关农业生产资料和农业投入品的监督管理，组织农业生产资料市场体系建设。（九）负责农业防灾减灾、农作物重大病虫害防治工作。（</w:t>
            </w:r>
            <w:r>
              <w:rPr>
                <w:rFonts w:hint="eastAsia" w:ascii="仿宋" w:hAnsi="仿宋" w:eastAsia="仿宋" w:cs="仿宋"/>
                <w:sz w:val="21"/>
                <w:szCs w:val="21"/>
                <w:lang w:eastAsia="zh-CN"/>
              </w:rPr>
              <w:t>十</w:t>
            </w:r>
            <w:r>
              <w:rPr>
                <w:rFonts w:hint="eastAsia" w:ascii="仿宋" w:hAnsi="仿宋" w:eastAsia="仿宋" w:cs="仿宋"/>
                <w:sz w:val="21"/>
                <w:szCs w:val="21"/>
              </w:rPr>
              <w:t>）负责农业投资管理。（十一）推动农业科技体制改革和农业科技创新体系建设。（十二）指导农业农村人才工作。（十三）组织参与农业对外合作工作。承办相关农业涉外事务，组织开展农业贸易促进和有关对外交流合作。（十四）完成</w:t>
            </w:r>
            <w:r>
              <w:rPr>
                <w:rFonts w:hint="eastAsia" w:ascii="仿宋" w:hAnsi="仿宋" w:eastAsia="仿宋" w:cs="仿宋"/>
                <w:sz w:val="21"/>
                <w:szCs w:val="21"/>
                <w:lang w:eastAsia="zh-CN"/>
              </w:rPr>
              <w:t>县</w:t>
            </w:r>
            <w:r>
              <w:rPr>
                <w:rFonts w:hint="eastAsia" w:ascii="仿宋" w:hAnsi="仿宋" w:eastAsia="仿宋" w:cs="仿宋"/>
                <w:sz w:val="21"/>
                <w:szCs w:val="21"/>
              </w:rPr>
              <w:t>委、</w:t>
            </w:r>
            <w:r>
              <w:rPr>
                <w:rFonts w:hint="eastAsia" w:ascii="仿宋" w:hAnsi="仿宋" w:eastAsia="仿宋" w:cs="仿宋"/>
                <w:sz w:val="21"/>
                <w:szCs w:val="21"/>
                <w:lang w:eastAsia="zh-CN"/>
              </w:rPr>
              <w:t>县</w:t>
            </w:r>
            <w:r>
              <w:rPr>
                <w:rFonts w:hint="eastAsia" w:ascii="仿宋" w:hAnsi="仿宋" w:eastAsia="仿宋" w:cs="仿宋"/>
                <w:sz w:val="21"/>
                <w:szCs w:val="21"/>
              </w:rPr>
              <w:t>政府和</w:t>
            </w:r>
            <w:r>
              <w:rPr>
                <w:rFonts w:hint="eastAsia" w:ascii="仿宋" w:hAnsi="仿宋" w:eastAsia="仿宋" w:cs="仿宋"/>
                <w:sz w:val="21"/>
                <w:szCs w:val="21"/>
                <w:lang w:eastAsia="zh-CN"/>
              </w:rPr>
              <w:t>县</w:t>
            </w:r>
            <w:r>
              <w:rPr>
                <w:rFonts w:hint="eastAsia" w:ascii="仿宋" w:hAnsi="仿宋" w:eastAsia="仿宋" w:cs="仿宋"/>
                <w:sz w:val="21"/>
                <w:szCs w:val="21"/>
              </w:rPr>
              <w:t>委农村工作领导小组交办的其他任务。</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黑体" w:eastAsia="仿宋_GB2312" w:cs="黑体"/>
                <w:szCs w:val="21"/>
              </w:rPr>
            </w:pPr>
            <w:r>
              <w:rPr>
                <w:rFonts w:hint="eastAsia" w:ascii="仿宋_GB2312" w:hAnsi="黑体" w:eastAsia="仿宋_GB2312" w:cs="黑体"/>
                <w:szCs w:val="21"/>
              </w:rPr>
              <w:t>在今年收支预算内，确保完成以下整体目标：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黑体" w:eastAsia="仿宋_GB2312" w:cs="黑体"/>
                <w:szCs w:val="21"/>
                <w:lang w:eastAsia="zh-CN"/>
              </w:rPr>
            </w:pPr>
            <w:r>
              <w:rPr>
                <w:rFonts w:hint="eastAsia" w:ascii="仿宋_GB2312" w:hAnsi="黑体" w:eastAsia="仿宋_GB2312" w:cs="黑体"/>
                <w:szCs w:val="21"/>
              </w:rPr>
              <w:t>目标1：</w:t>
            </w:r>
            <w:r>
              <w:rPr>
                <w:rFonts w:hint="eastAsia" w:ascii="仿宋_GB2312" w:hAnsi="黑体" w:eastAsia="仿宋_GB2312" w:cs="黑体"/>
                <w:szCs w:val="21"/>
                <w:lang w:eastAsia="zh-CN"/>
              </w:rPr>
              <w:t>控制“三公经费”和商品服务支出下降，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黑体" w:eastAsia="仿宋_GB2312" w:cs="黑体"/>
                <w:szCs w:val="21"/>
                <w:lang w:eastAsia="zh-CN"/>
              </w:rPr>
            </w:pPr>
            <w:r>
              <w:rPr>
                <w:rFonts w:hint="eastAsia" w:ascii="仿宋_GB2312" w:hAnsi="黑体" w:eastAsia="仿宋_GB2312" w:cs="黑体"/>
                <w:szCs w:val="21"/>
              </w:rPr>
              <w:t>目标</w:t>
            </w:r>
            <w:r>
              <w:rPr>
                <w:rFonts w:hint="eastAsia" w:ascii="仿宋_GB2312" w:hAnsi="黑体" w:eastAsia="仿宋_GB2312" w:cs="黑体"/>
                <w:szCs w:val="21"/>
                <w:lang w:val="en-US" w:eastAsia="zh-CN"/>
              </w:rPr>
              <w:t>2</w:t>
            </w:r>
            <w:r>
              <w:rPr>
                <w:rFonts w:hint="eastAsia" w:ascii="仿宋_GB2312" w:hAnsi="黑体" w:eastAsia="仿宋_GB2312" w:cs="黑体"/>
                <w:szCs w:val="21"/>
              </w:rPr>
              <w:t>：</w:t>
            </w:r>
            <w:r>
              <w:rPr>
                <w:rFonts w:hint="eastAsia" w:ascii="仿宋_GB2312" w:hAnsi="黑体" w:eastAsia="仿宋_GB2312" w:cs="黑体"/>
                <w:szCs w:val="21"/>
                <w:lang w:eastAsia="zh-CN"/>
              </w:rPr>
              <w:t>保障正常运转，完成各项业务指术指导服务及培训合格率。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eastAsia="仿宋_GB2312"/>
                <w:kern w:val="0"/>
                <w:szCs w:val="21"/>
              </w:rPr>
            </w:pPr>
            <w:r>
              <w:rPr>
                <w:rFonts w:hint="eastAsia" w:ascii="仿宋_GB2312" w:hAnsi="黑体" w:eastAsia="仿宋_GB2312" w:cs="黑体"/>
                <w:szCs w:val="21"/>
              </w:rPr>
              <w:t>目标</w:t>
            </w:r>
            <w:r>
              <w:rPr>
                <w:rFonts w:hint="eastAsia" w:ascii="仿宋_GB2312" w:hAnsi="黑体" w:eastAsia="仿宋_GB2312" w:cs="黑体"/>
                <w:szCs w:val="21"/>
                <w:lang w:val="en-US" w:eastAsia="zh-CN"/>
              </w:rPr>
              <w:t>3</w:t>
            </w:r>
            <w:r>
              <w:rPr>
                <w:rFonts w:hint="eastAsia" w:ascii="仿宋_GB2312" w:hAnsi="黑体" w:eastAsia="仿宋_GB2312" w:cs="黑体"/>
                <w:szCs w:val="21"/>
              </w:rPr>
              <w:t>：确保农业生产安全</w:t>
            </w:r>
            <w:r>
              <w:rPr>
                <w:rFonts w:hint="eastAsia" w:ascii="仿宋_GB2312" w:hAnsi="黑体" w:eastAsia="仿宋_GB2312" w:cs="黑体"/>
                <w:szCs w:val="21"/>
                <w:lang w:eastAsia="zh-CN"/>
              </w:rPr>
              <w:t>，确保农民增收，优化社会生态环境，带动产业发展。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eastAsia="zh-CN"/>
              </w:rPr>
              <w:t>控制“三公经费”下降</w:t>
            </w:r>
            <w:r>
              <w:rPr>
                <w:rFonts w:hint="eastAsia" w:ascii="仿宋_GB2312" w:hAnsi="黑体" w:eastAsia="仿宋_GB2312" w:cs="黑体"/>
                <w:szCs w:val="21"/>
                <w:lang w:val="en-US" w:eastAsia="zh-CN"/>
              </w:rPr>
              <w:t>1万元，商品服务支出下降3万元。</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完成率达95%</w:t>
            </w:r>
          </w:p>
          <w:p>
            <w:pPr>
              <w:jc w:val="center"/>
              <w:rPr>
                <w:rFonts w:hint="eastAsia" w:ascii="仿宋_GB2312" w:hAnsi="黑体" w:eastAsia="仿宋_GB2312" w:cs="黑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eastAsia="zh-CN"/>
              </w:rPr>
              <w:t>保障正常工作运转，完成各项业务技术指导服务及培训合格率</w:t>
            </w:r>
            <w:r>
              <w:rPr>
                <w:rFonts w:hint="eastAsia" w:ascii="仿宋_GB2312" w:hAnsi="黑体" w:eastAsia="仿宋_GB2312" w:cs="黑体"/>
                <w:szCs w:val="21"/>
                <w:lang w:val="en-US" w:eastAsia="zh-CN"/>
              </w:rPr>
              <w:t>90%以上。</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eastAsia="仿宋_GB2312" w:cs="黑体"/>
                <w:kern w:val="2"/>
                <w:sz w:val="21"/>
                <w:szCs w:val="21"/>
                <w:lang w:val="en-US" w:eastAsia="zh-CN" w:bidi="ar-SA"/>
              </w:rPr>
            </w:pPr>
            <w:r>
              <w:rPr>
                <w:rFonts w:hint="eastAsia" w:ascii="仿宋_GB2312" w:hAnsi="黑体" w:eastAsia="仿宋_GB2312" w:cs="黑体"/>
                <w:szCs w:val="21"/>
                <w:lang w:eastAsia="zh-CN"/>
              </w:rPr>
              <w:t>完成率达</w:t>
            </w:r>
            <w:r>
              <w:rPr>
                <w:rFonts w:hint="eastAsia" w:ascii="仿宋_GB2312" w:hAnsi="黑体" w:eastAsia="仿宋_GB2312" w:cs="黑体"/>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及时指导种植户病虫害防治，提高种植产量</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完成率达</w:t>
            </w:r>
            <w:r>
              <w:rPr>
                <w:rFonts w:hint="eastAsia" w:ascii="仿宋_GB2312" w:eastAsia="仿宋_GB2312"/>
                <w:kern w:val="0"/>
                <w:szCs w:val="21"/>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效益指标</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黑体" w:eastAsia="仿宋_GB2312" w:cs="黑体"/>
                <w:kern w:val="2"/>
                <w:sz w:val="21"/>
                <w:szCs w:val="21"/>
                <w:lang w:val="en-US" w:eastAsia="zh-CN" w:bidi="ar-SA"/>
              </w:rPr>
            </w:pPr>
            <w:r>
              <w:rPr>
                <w:rFonts w:hint="eastAsia" w:ascii="仿宋_GB2312" w:hAnsi="黑体" w:eastAsia="仿宋_GB2312" w:cs="黑体"/>
                <w:szCs w:val="21"/>
              </w:rPr>
              <w:t>农民增产增收</w:t>
            </w:r>
            <w:r>
              <w:rPr>
                <w:rFonts w:hint="eastAsia" w:ascii="仿宋_GB2312" w:hAnsi="黑体" w:eastAsia="仿宋_GB2312" w:cs="黑体"/>
                <w:szCs w:val="21"/>
                <w:lang w:val="en-US" w:eastAsia="zh-CN"/>
              </w:rPr>
              <w:t>5%以上</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黑体" w:eastAsia="仿宋_GB2312" w:cs="黑体"/>
                <w:kern w:val="2"/>
                <w:sz w:val="21"/>
                <w:szCs w:val="21"/>
                <w:lang w:val="en-US" w:eastAsia="zh-CN" w:bidi="ar-SA"/>
              </w:rPr>
            </w:pPr>
            <w:r>
              <w:rPr>
                <w:rFonts w:hint="eastAsia" w:ascii="仿宋_GB2312" w:hAnsi="黑体" w:eastAsia="仿宋_GB2312" w:cs="黑体"/>
                <w:kern w:val="2"/>
                <w:sz w:val="21"/>
                <w:szCs w:val="21"/>
                <w:lang w:val="en-US" w:eastAsia="zh-CN" w:bidi="ar-SA"/>
              </w:rPr>
              <w:t>完成率达95%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hAnsi="黑体" w:eastAsia="仿宋_GB2312" w:cs="黑体"/>
                <w:szCs w:val="21"/>
              </w:rPr>
              <w:t>优化社会生态环境，带动产业发展。</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群众服务满意度</w:t>
            </w:r>
            <w:r>
              <w:rPr>
                <w:rFonts w:hint="eastAsia" w:ascii="仿宋_GB2312" w:eastAsia="仿宋_GB2312"/>
                <w:kern w:val="0"/>
                <w:szCs w:val="21"/>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生态效益指标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使用高效低毒防治剂，降低农产品农药残留</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群众满意度</w:t>
            </w:r>
            <w:r>
              <w:rPr>
                <w:rFonts w:hint="eastAsia" w:ascii="仿宋_GB2312" w:eastAsia="仿宋_GB2312"/>
                <w:kern w:val="0"/>
                <w:szCs w:val="21"/>
                <w:lang w:val="en-US" w:eastAsia="zh-CN"/>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r>
              <w:rPr>
                <w:rFonts w:hint="eastAsia" w:ascii="仿宋_GB2312" w:eastAsia="仿宋_GB2312"/>
                <w:kern w:val="0"/>
                <w:szCs w:val="21"/>
              </w:rPr>
              <w:t>……</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kern w:val="0"/>
                <w:szCs w:val="21"/>
              </w:rPr>
            </w:pPr>
          </w:p>
        </w:tc>
      </w:tr>
    </w:tbl>
    <w:p>
      <w:pPr>
        <w:widowControl/>
        <w:shd w:val="clear" w:color="auto" w:fill="FFFFFF"/>
        <w:snapToGrid w:val="0"/>
        <w:spacing w:before="100" w:after="100" w:line="360" w:lineRule="auto"/>
        <w:ind w:right="600" w:firstLine="60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shd w:val="clear" w:color="auto" w:fill="FFFFFF"/>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w:t>
      </w:r>
    </w:p>
    <w:p/>
    <w:sectPr>
      <w:pgSz w:w="11906" w:h="16838"/>
      <w:pgMar w:top="1417" w:right="1417" w:bottom="1417" w:left="1400"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62817"/>
    <w:multiLevelType w:val="singleLevel"/>
    <w:tmpl w:val="F56628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mUzZTQwYmQ3YmFkMjQ2MDcwMWMwZjI0MjdmZjIifQ=="/>
  </w:docVars>
  <w:rsids>
    <w:rsidRoot w:val="78BA4CDD"/>
    <w:rsid w:val="000969AD"/>
    <w:rsid w:val="014F03EF"/>
    <w:rsid w:val="02184C85"/>
    <w:rsid w:val="04DD3F64"/>
    <w:rsid w:val="06654211"/>
    <w:rsid w:val="07177C01"/>
    <w:rsid w:val="0765096C"/>
    <w:rsid w:val="07950B26"/>
    <w:rsid w:val="07A31495"/>
    <w:rsid w:val="0B2C354F"/>
    <w:rsid w:val="0B48482D"/>
    <w:rsid w:val="0B536D2E"/>
    <w:rsid w:val="0C662A91"/>
    <w:rsid w:val="0CD30126"/>
    <w:rsid w:val="0D645222"/>
    <w:rsid w:val="0D8C6527"/>
    <w:rsid w:val="0DC64126"/>
    <w:rsid w:val="0EDB59B8"/>
    <w:rsid w:val="112076B2"/>
    <w:rsid w:val="13BD568C"/>
    <w:rsid w:val="1457163D"/>
    <w:rsid w:val="165A18B8"/>
    <w:rsid w:val="16846935"/>
    <w:rsid w:val="17EA27C8"/>
    <w:rsid w:val="180B10BC"/>
    <w:rsid w:val="18BF5A03"/>
    <w:rsid w:val="1A2226ED"/>
    <w:rsid w:val="1B527002"/>
    <w:rsid w:val="1C536B8E"/>
    <w:rsid w:val="1D291FE4"/>
    <w:rsid w:val="1D682B0D"/>
    <w:rsid w:val="1FC85AE5"/>
    <w:rsid w:val="20401B1F"/>
    <w:rsid w:val="229B303C"/>
    <w:rsid w:val="247D50F0"/>
    <w:rsid w:val="2483647E"/>
    <w:rsid w:val="265D55FC"/>
    <w:rsid w:val="290731DA"/>
    <w:rsid w:val="292518B2"/>
    <w:rsid w:val="2B275DB5"/>
    <w:rsid w:val="2B34402E"/>
    <w:rsid w:val="2CB01DDA"/>
    <w:rsid w:val="2CDF446E"/>
    <w:rsid w:val="2E731311"/>
    <w:rsid w:val="300246FB"/>
    <w:rsid w:val="303F594F"/>
    <w:rsid w:val="32827D75"/>
    <w:rsid w:val="32B51EF8"/>
    <w:rsid w:val="35335357"/>
    <w:rsid w:val="361433DA"/>
    <w:rsid w:val="388859B9"/>
    <w:rsid w:val="39A131D7"/>
    <w:rsid w:val="3C3E2F5F"/>
    <w:rsid w:val="3CAB7EC8"/>
    <w:rsid w:val="415D3E87"/>
    <w:rsid w:val="43CA157C"/>
    <w:rsid w:val="44896D41"/>
    <w:rsid w:val="46236D21"/>
    <w:rsid w:val="4A0B01F8"/>
    <w:rsid w:val="50DE6667"/>
    <w:rsid w:val="52466271"/>
    <w:rsid w:val="52E122A5"/>
    <w:rsid w:val="556D1D67"/>
    <w:rsid w:val="5612303A"/>
    <w:rsid w:val="565F5B54"/>
    <w:rsid w:val="59C363FA"/>
    <w:rsid w:val="5FF92B75"/>
    <w:rsid w:val="64AA2690"/>
    <w:rsid w:val="64DD4813"/>
    <w:rsid w:val="654725D5"/>
    <w:rsid w:val="672E57FA"/>
    <w:rsid w:val="67CD5013"/>
    <w:rsid w:val="68352BB8"/>
    <w:rsid w:val="683D381B"/>
    <w:rsid w:val="6B2A62D8"/>
    <w:rsid w:val="6B96396E"/>
    <w:rsid w:val="6CA16A6E"/>
    <w:rsid w:val="6D21195D"/>
    <w:rsid w:val="6D9B526C"/>
    <w:rsid w:val="6E7F2DDF"/>
    <w:rsid w:val="6EBF142E"/>
    <w:rsid w:val="6FCC5BB0"/>
    <w:rsid w:val="702E686B"/>
    <w:rsid w:val="70EE5FFA"/>
    <w:rsid w:val="71B92164"/>
    <w:rsid w:val="725325B9"/>
    <w:rsid w:val="737F118B"/>
    <w:rsid w:val="742E508B"/>
    <w:rsid w:val="76AF7FDA"/>
    <w:rsid w:val="76C21ABB"/>
    <w:rsid w:val="78917997"/>
    <w:rsid w:val="78BA4CDD"/>
    <w:rsid w:val="79F20909"/>
    <w:rsid w:val="7B7315D6"/>
    <w:rsid w:val="7CE54755"/>
    <w:rsid w:val="7E573431"/>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5">
    <w:name w:val="Normal Indent"/>
    <w:basedOn w:val="1"/>
    <w:qFormat/>
    <w:uiPriority w:val="99"/>
    <w:pPr>
      <w:spacing w:line="500" w:lineRule="exact"/>
      <w:ind w:firstLine="420"/>
    </w:pPr>
    <w:rPr>
      <w:rFonts w:ascii="Times New Roman" w:hAnsi="Times New Roman" w:eastAsia="仿宋_GB2312" w:cs="Times New Roman"/>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customStyle="1" w:styleId="10">
    <w:name w:val="NormalCharacter"/>
    <w:qFormat/>
    <w:uiPriority w:val="153"/>
  </w:style>
  <w:style w:type="character" w:customStyle="1" w:styleId="11">
    <w:name w:val="font41"/>
    <w:basedOn w:val="8"/>
    <w:qFormat/>
    <w:uiPriority w:val="0"/>
    <w:rPr>
      <w:rFonts w:hint="eastAsia" w:ascii="宋体" w:hAnsi="宋体" w:eastAsia="宋体" w:cs="宋体"/>
      <w:color w:val="000000"/>
      <w:sz w:val="18"/>
      <w:szCs w:val="18"/>
      <w:u w:val="none"/>
    </w:rPr>
  </w:style>
  <w:style w:type="character" w:customStyle="1" w:styleId="12">
    <w:name w:val="font51"/>
    <w:basedOn w:val="8"/>
    <w:qFormat/>
    <w:uiPriority w:val="0"/>
    <w:rPr>
      <w:rFonts w:hint="default" w:ascii="Times New Roman" w:hAnsi="Times New Roman" w:cs="Times New Roman"/>
      <w:color w:val="000000"/>
      <w:sz w:val="18"/>
      <w:szCs w:val="18"/>
      <w:u w:val="none"/>
    </w:rPr>
  </w:style>
  <w:style w:type="character" w:customStyle="1" w:styleId="13">
    <w:name w:val="font71"/>
    <w:basedOn w:val="8"/>
    <w:qFormat/>
    <w:uiPriority w:val="0"/>
    <w:rPr>
      <w:rFonts w:hint="eastAsia" w:ascii="宋体" w:hAnsi="宋体" w:eastAsia="宋体" w:cs="宋体"/>
      <w:color w:val="000000"/>
      <w:sz w:val="18"/>
      <w:szCs w:val="18"/>
      <w:u w:val="none"/>
    </w:rPr>
  </w:style>
  <w:style w:type="character" w:customStyle="1" w:styleId="14">
    <w:name w:val="font61"/>
    <w:basedOn w:val="8"/>
    <w:qFormat/>
    <w:uiPriority w:val="0"/>
    <w:rPr>
      <w:rFonts w:hint="default" w:ascii="Times New Roman" w:hAnsi="Times New Roman" w:cs="Times New Roman"/>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 w:type="character" w:customStyle="1" w:styleId="16">
    <w:name w:val="font8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7637</Words>
  <Characters>8335</Characters>
  <Lines>0</Lines>
  <Paragraphs>0</Paragraphs>
  <TotalTime>4</TotalTime>
  <ScaleCrop>false</ScaleCrop>
  <LinksUpToDate>false</LinksUpToDate>
  <CharactersWithSpaces>8389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2024-07-09T07:59:00Z</dcterms:created>
  <dc:creator>源</dc:creator>
  <cp:lastModifiedBy>源</cp:lastModifiedBy>
  <dcterms:modified xsi:type="dcterms:W3CDTF">2024-07-11T02:06:31Z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B850E535035448E6A34104F31D8557C3_11</vt:lpwstr>
  </property>
</Properties>
</file>