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根据《中华人民共和国政府信息公开条例》、《中华人民共和国政府信息公开工作年度报告格式（试行）》以及省、市关于政府政务信息公开的相关规定要求，现公布2023年邵阳县政府信息公开工作年度报告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文主要包括总体情况、主动公开政府信息情况、收到和处理政府信息公开申请情况、申请行政复议和提起行政诉讼情况、工作存在的问题及改进情况以及其他需要报告的事项。本报告中所列数据的统计期限自2023年1月1日起至2023年12月31日止，电子版可在邵阳县政府门户网站信息公开专栏下载。如对本报告有任何疑问，请与邵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退役军人事务局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联系(地址:邵阳县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塘渡口镇大木山水果蔬菜批发市场对面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0739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6050880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以习近平新时代中国特色社会主义思想为指导，坚持以人民为中心，深化政务公开，充分发挥政务公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开在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、服务型政府等方面的促进作用，加快转变政府职能，推动政府决策和管理服务更加透明规范。加大监督力度，强化责任追究，不断增强政府工作人员法治意识、公开意识、服务意识，更好地保障人民群众合法权益。主要工作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（一）主动公开方面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2023年，通过政府门户网站、政务公开栏、政务新媒体平台等形式主动公开政府信息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中，通过政府门户网站发布政府信息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条、通过新媒体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平台公开信息56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完善工作机制，规范办理程序，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</w:t>
      </w:r>
      <w:r>
        <w:rPr>
          <w:rFonts w:hint="eastAsia" w:ascii="仿宋_GB2312" w:hAnsi="仿宋_GB2312" w:eastAsia="仿宋_GB2312" w:cs="仿宋_GB2312"/>
          <w:sz w:val="32"/>
          <w:szCs w:val="32"/>
        </w:rPr>
        <w:t>实做好政府信息依申请公开工作。全年收到的依申请公开申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受理办结0条，不予受理0条。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(三）政府信息管理方面。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收到“县长信箱”转交办件0件，受理0条，不予受理0条；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收到“12345”政务服务便民热线平台转交办件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snapToGrid/>
          <w:color w:val="FED961" w:themeColor="accent3" w:themeTint="99"/>
          <w:sz w:val="32"/>
          <w:szCs w:val="24"/>
          <w:shd w:val="clear" w:color="auto" w:fill="FFFFFF"/>
          <w:lang w:val="en-US" w:eastAsia="zh-CN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楷体" w:hAnsi="楷体" w:eastAsia="楷体" w:cs="楷体"/>
          <w:sz w:val="32"/>
          <w:szCs w:val="32"/>
        </w:rPr>
        <w:t>(四)监督保障方面。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严格依规按照信息报送要求，牢牢把握信息公开的主体和原则、范围和内容、方式和程序，确保信息全面、及时、准确的公开。自觉接受群众监督，虚心听取各方意见，及时改进政务公开工作。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2171" w:tblpY="261"/>
        <w:tblOverlap w:val="never"/>
        <w:tblW w:w="8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029"/>
        <w:gridCol w:w="2029"/>
        <w:gridCol w:w="1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0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Style w:val="8"/>
                <w:rFonts w:hint="eastAsia" w:ascii="黑体" w:hAnsi="黑体" w:eastAsia="黑体" w:cs="黑体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信息内容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本年</w:t>
            </w:r>
            <w:r>
              <w:rPr>
                <w:rStyle w:val="9"/>
                <w:lang w:val="en-US" w:eastAsia="zh-CN" w:bidi="ar"/>
              </w:rPr>
              <w:t>制发件数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本年废止件数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现行有效件</w:t>
            </w:r>
            <w:r>
              <w:rPr>
                <w:rStyle w:val="9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规章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行政规范性文件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0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信息内容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行政许可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0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信息内容</w:t>
            </w:r>
          </w:p>
        </w:tc>
        <w:tc>
          <w:tcPr>
            <w:tcW w:w="605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行政处罚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行政强制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0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信息内容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行政事业性收费</w:t>
            </w:r>
          </w:p>
        </w:tc>
        <w:tc>
          <w:tcPr>
            <w:tcW w:w="60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0万元</w:t>
            </w:r>
          </w:p>
        </w:tc>
      </w:tr>
      <w:bookmarkEnd w:id="0"/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2174" w:tblpY="434"/>
        <w:tblOverlap w:val="never"/>
        <w:tblW w:w="8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38"/>
        <w:gridCol w:w="2237"/>
        <w:gridCol w:w="664"/>
        <w:gridCol w:w="631"/>
        <w:gridCol w:w="658"/>
        <w:gridCol w:w="645"/>
        <w:gridCol w:w="618"/>
        <w:gridCol w:w="619"/>
        <w:gridCol w:w="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65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8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65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1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65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6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65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/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65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tabs>
          <w:tab w:val="left" w:pos="6975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8131" w:type="dxa"/>
        <w:tblInd w:w="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710" w:type="dxa"/>
            <w:gridSpan w:val="5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5421" w:type="dxa"/>
            <w:gridSpan w:val="10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480" w:lineRule="auto"/>
              <w:ind w:left="210" w:leftChars="10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2" w:type="dxa"/>
            <w:vMerge w:val="restart"/>
          </w:tcPr>
          <w:p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结果维持</w:t>
            </w:r>
          </w:p>
        </w:tc>
        <w:tc>
          <w:tcPr>
            <w:tcW w:w="542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42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42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尚未统计</w:t>
            </w:r>
          </w:p>
        </w:tc>
        <w:tc>
          <w:tcPr>
            <w:tcW w:w="542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2710" w:type="dxa"/>
            <w:gridSpan w:val="5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2711" w:type="dxa"/>
            <w:gridSpan w:val="5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ind w:firstLine="54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542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2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2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2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2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结果维持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尚未统计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5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结果维持</w:t>
            </w:r>
          </w:p>
        </w:tc>
        <w:tc>
          <w:tcPr>
            <w:tcW w:w="5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尚未统计</w:t>
            </w:r>
          </w:p>
        </w:tc>
        <w:tc>
          <w:tcPr>
            <w:tcW w:w="543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2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43" w:type="dxa"/>
          </w:tcPr>
          <w:p>
            <w:pPr>
              <w:numPr>
                <w:ilvl w:val="0"/>
                <w:numId w:val="0"/>
              </w:numPr>
              <w:tabs>
                <w:tab w:val="left" w:pos="6975"/>
              </w:tabs>
              <w:bidi w:val="0"/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我局政务信息公开在公开数量、公开范围、公开方式等方面仍存在不足，下一步将重点做好以下几个方面的工作：（一）统一思想，提高站位，坚定不移地做好政府信息公开工作，把其作为服务社会、服务群众的重要途径，深入推进政府信息公开工作。（二）加强业务学习培训，提升政府政务信息公开水平。切实加强信息收集、整理和发布工作，提高信息质量、增强信息数量。（三）坚持以“公开是常态，不公开是例外”为原则，丰富公开渠道，在通过网站公开的同时，增大宣传栏、公示公开栏、电视广播等渠道的信息公开力度，多形式、多渠道、多层次的接受法律监督、民主监督和人民群众的监督，努力提高政府工作的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61AD5"/>
    <w:multiLevelType w:val="singleLevel"/>
    <w:tmpl w:val="2CB61AD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GJjODQwZjdlNzhjNTNiMzI4ZWJjMzllYjViMTcifQ=="/>
  </w:docVars>
  <w:rsids>
    <w:rsidRoot w:val="00000000"/>
    <w:rsid w:val="01AA789F"/>
    <w:rsid w:val="0DD405FA"/>
    <w:rsid w:val="0F6167BF"/>
    <w:rsid w:val="194B47E9"/>
    <w:rsid w:val="1B4F159B"/>
    <w:rsid w:val="22332622"/>
    <w:rsid w:val="23911C2F"/>
    <w:rsid w:val="240A7C3A"/>
    <w:rsid w:val="295624BD"/>
    <w:rsid w:val="2C572AEA"/>
    <w:rsid w:val="2FA60313"/>
    <w:rsid w:val="33CA7CEE"/>
    <w:rsid w:val="3E6A09D1"/>
    <w:rsid w:val="3F1E6F6F"/>
    <w:rsid w:val="42A360F2"/>
    <w:rsid w:val="436808C1"/>
    <w:rsid w:val="456D1220"/>
    <w:rsid w:val="47A7608D"/>
    <w:rsid w:val="4C2F74EA"/>
    <w:rsid w:val="500211D5"/>
    <w:rsid w:val="634614BA"/>
    <w:rsid w:val="6B522F42"/>
    <w:rsid w:val="6D185805"/>
    <w:rsid w:val="6DB034B9"/>
    <w:rsid w:val="70901D61"/>
    <w:rsid w:val="710D6480"/>
    <w:rsid w:val="7192537F"/>
    <w:rsid w:val="71D23226"/>
    <w:rsid w:val="758E7D65"/>
    <w:rsid w:val="7B5178B1"/>
    <w:rsid w:val="7BE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2024-03-14T03:47:00Z</dcterms:created>
  <dc:creator>dell</dc:creator>
  <cp:lastModifiedBy>好运平安</cp:lastModifiedBy>
  <cp:lastPrinted>2024-03-27T03:30:00Z</cp:lastPrinted>
  <dcterms:modified xsi:type="dcterms:W3CDTF">2024-03-27T07:15:32Z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A86070CF13874DAA90D4655CA6E6B89F_12</vt:lpwstr>
  </property>
</Properties>
</file>